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4F448035"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B6081A" w:rsidRPr="00B6081A">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B6081A">
            <w:rPr>
              <w:rFonts w:eastAsia="Times New Roman"/>
            </w:rPr>
            <w:t>(</w:t>
          </w:r>
          <w:r w:rsidR="00B6081A">
            <w:rPr>
              <w:rFonts w:eastAsia="Times New Roman"/>
              <w:i/>
              <w:iCs/>
            </w:rPr>
            <w:t>How to Shape a Story: The 6 Types of Story Arcs for Powerful Narratives</w:t>
          </w:r>
          <w:r w:rsidR="00B6081A">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5D8DC7AA"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B6081A">
            <w:rPr>
              <w:rFonts w:eastAsia="Times New Roman"/>
            </w:rPr>
            <w:t>(</w:t>
          </w:r>
          <w:r w:rsidR="00B6081A">
            <w:rPr>
              <w:rFonts w:eastAsia="Times New Roman"/>
              <w:i/>
              <w:iCs/>
            </w:rPr>
            <w:t>No Longer Human - Wikipedia</w:t>
          </w:r>
          <w:r w:rsidR="00B6081A">
            <w:rPr>
              <w:rFonts w:eastAsia="Times New Roman"/>
            </w:rPr>
            <w:t xml:space="preserve">, n.d.; </w:t>
          </w:r>
          <w:r w:rsidR="00B6081A">
            <w:rPr>
              <w:rFonts w:eastAsia="Times New Roman"/>
              <w:i/>
              <w:iCs/>
            </w:rPr>
            <w:t>Um Homem Em Declínio de Osamu Dazai; Tradução: Manuel Alberto Vieira - Livro - WOOK</w:t>
          </w:r>
          <w:r w:rsidR="00B6081A">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B6081A">
            <w:rPr>
              <w:rFonts w:eastAsia="Times New Roman"/>
            </w:rPr>
            <w:t>(</w:t>
          </w:r>
          <w:r w:rsidR="00B6081A">
            <w:rPr>
              <w:rFonts w:eastAsia="Times New Roman"/>
              <w:i/>
              <w:iCs/>
            </w:rPr>
            <w:t>The Picture of Dorian Gray - Wikipedia</w:t>
          </w:r>
          <w:r w:rsidR="00B6081A">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B6081A" w:rsidRPr="00B6081A">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0DB9962F"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B6081A">
            <w:rPr>
              <w:rFonts w:eastAsia="Times New Roman"/>
            </w:rPr>
            <w:t>(</w:t>
          </w:r>
          <w:r w:rsidR="00B6081A">
            <w:rPr>
              <w:rFonts w:eastAsia="Times New Roman"/>
              <w:i/>
              <w:iCs/>
            </w:rPr>
            <w:t>Osamu Dazai – Wikipédia, a Enciclopédia Livre</w:t>
          </w:r>
          <w:r w:rsidR="00B6081A">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757F6C29"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B6081A">
            <w:rPr>
              <w:rFonts w:eastAsia="Times New Roman"/>
            </w:rPr>
            <w:t>(</w:t>
          </w:r>
          <w:r w:rsidR="00B6081A">
            <w:rPr>
              <w:rFonts w:eastAsia="Times New Roman"/>
              <w:i/>
              <w:iCs/>
            </w:rPr>
            <w:t>Dorian Gray (2009)</w:t>
          </w:r>
          <w:r w:rsidR="00B6081A">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46A37A03"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B6081A">
            <w:rPr>
              <w:rFonts w:eastAsia="Times New Roman"/>
            </w:rPr>
            <w:t>(</w:t>
          </w:r>
          <w:r w:rsidR="00B6081A">
            <w:rPr>
              <w:rFonts w:eastAsia="Times New Roman"/>
              <w:i/>
              <w:iCs/>
            </w:rPr>
            <w:t>Alienation: Symptoms, Types, Causes, and More</w:t>
          </w:r>
          <w:r w:rsidR="00B6081A">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679204DE"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B6081A" w:rsidRPr="00B6081A">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27D0C8F1"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B6081A" w:rsidRPr="00B6081A">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3090AA2"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B6081A" w:rsidRPr="00B6081A">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5D7CF0EC"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B6081A" w:rsidRPr="00B6081A">
            <w:rPr>
              <w:color w:val="000000"/>
            </w:rPr>
            <w:t>(Schmidt, 2001)</w:t>
          </w:r>
        </w:sdtContent>
      </w:sdt>
      <w:r w:rsidR="00511178" w:rsidRPr="00A2480D">
        <w:t>.</w:t>
      </w:r>
    </w:p>
    <w:p w14:paraId="1208B966" w14:textId="75789549"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B6081A">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7813FA83"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B6081A">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B6081A" w:rsidRPr="00B6081A">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2C555B6E"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B6081A">
            <w:rPr>
              <w:rFonts w:eastAsia="Times New Roman"/>
            </w:rPr>
            <w:t>(</w:t>
          </w:r>
          <w:r w:rsidR="00B6081A">
            <w:rPr>
              <w:rFonts w:eastAsia="Times New Roman"/>
              <w:i/>
              <w:iCs/>
            </w:rPr>
            <w:t>Facebook</w:t>
          </w:r>
          <w:r w:rsidR="00B6081A">
            <w:rPr>
              <w:rFonts w:eastAsia="Times New Roman"/>
            </w:rPr>
            <w:t xml:space="preserve">, n.d.; </w:t>
          </w:r>
          <w:r w:rsidR="00B6081A">
            <w:rPr>
              <w:rFonts w:eastAsia="Times New Roman"/>
              <w:i/>
              <w:iCs/>
            </w:rPr>
            <w:t>“Vesúvios” Do Centro Da Cidade Provocam Quedas Aos Peões - OvarNews</w:t>
          </w:r>
          <w:r w:rsidR="00B6081A">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6F8DA649"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B6081A">
            <w:rPr>
              <w:rFonts w:eastAsia="Times New Roman"/>
            </w:rPr>
            <w:t>(</w:t>
          </w:r>
          <w:r w:rsidR="00B6081A">
            <w:rPr>
              <w:rFonts w:eastAsia="Times New Roman"/>
              <w:i/>
              <w:iCs/>
            </w:rPr>
            <w:t>Archetype: Definition and 65+ Examples</w:t>
          </w:r>
          <w:r w:rsidR="00B6081A">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0BA75786"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B6081A">
            <w:rPr>
              <w:rFonts w:eastAsia="Times New Roman"/>
            </w:rPr>
            <w:t>(</w:t>
          </w:r>
          <w:r w:rsidR="00B6081A">
            <w:rPr>
              <w:rFonts w:eastAsia="Times New Roman"/>
              <w:i/>
              <w:iCs/>
            </w:rPr>
            <w:t>Modern Merida</w:t>
          </w:r>
          <w:r w:rsidR="00B6081A">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3821A78"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B6081A">
            <w:rPr>
              <w:rFonts w:eastAsia="Times New Roman"/>
            </w:rPr>
            <w:t>(</w:t>
          </w:r>
          <w:r w:rsidR="00B6081A">
            <w:rPr>
              <w:rFonts w:eastAsia="Times New Roman"/>
              <w:i/>
              <w:iCs/>
            </w:rPr>
            <w:t>Totally Spies to Get a Season 7 Reboot on Cartoon Network - Polygon</w:t>
          </w:r>
          <w:r w:rsidR="00B6081A">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B6081A">
            <w:rPr>
              <w:rFonts w:eastAsia="Times New Roman"/>
            </w:rPr>
            <w:t>(</w:t>
          </w:r>
          <w:r w:rsidR="00B6081A">
            <w:rPr>
              <w:rFonts w:eastAsia="Times New Roman"/>
              <w:i/>
              <w:iCs/>
            </w:rPr>
            <w:t>Huey, Dewey and Louie | The Disney Afternoon Wiki | Fandom</w:t>
          </w:r>
          <w:r w:rsidR="00B6081A">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641EBC81"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B6081A">
                  <w:rPr>
                    <w:rFonts w:eastAsia="Times New Roman"/>
                  </w:rPr>
                  <w:t>(</w:t>
                </w:r>
                <w:r w:rsidR="00B6081A">
                  <w:rPr>
                    <w:rFonts w:eastAsia="Times New Roman"/>
                    <w:i/>
                    <w:iCs/>
                  </w:rPr>
                  <w:t>Totally Spies! - Wikipedia</w:t>
                </w:r>
                <w:r w:rsidR="00B6081A">
                  <w:rPr>
                    <w:rFonts w:eastAsia="Times New Roman"/>
                  </w:rPr>
                  <w:t>, n.d.)</w:t>
                </w:r>
              </w:sdtContent>
            </w:sdt>
          </w:p>
        </w:tc>
        <w:tc>
          <w:tcPr>
            <w:tcW w:w="2490" w:type="dxa"/>
            <w:gridSpan w:val="3"/>
            <w:vAlign w:val="center"/>
          </w:tcPr>
          <w:p w14:paraId="45BA5C81" w14:textId="518049D2"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B6081A">
                  <w:rPr>
                    <w:rFonts w:eastAsia="Times New Roman"/>
                  </w:rPr>
                  <w:t>(</w:t>
                </w:r>
                <w:r w:rsidR="00B6081A">
                  <w:rPr>
                    <w:rFonts w:eastAsia="Times New Roman"/>
                    <w:i/>
                    <w:iCs/>
                  </w:rPr>
                  <w:t>Huey, Dewey, and Louie | Disney Wiki | Fandom</w:t>
                </w:r>
                <w:r w:rsidR="00B6081A">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625E454F"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B6081A" w:rsidRPr="00B6081A">
            <w:rPr>
              <w:color w:val="000000"/>
            </w:rPr>
            <w:t>(Freeman, 2004)</w:t>
          </w:r>
        </w:sdtContent>
      </w:sdt>
      <w:r w:rsidR="00214D37" w:rsidRPr="00A2480D">
        <w:t xml:space="preserve">. </w:t>
      </w:r>
    </w:p>
    <w:p w14:paraId="1C636356" w14:textId="3C7EAC3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B6081A" w:rsidRPr="00B6081A">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D33E908"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B6081A">
            <w:rPr>
              <w:rFonts w:eastAsia="Times New Roman"/>
            </w:rPr>
            <w:t>(</w:t>
          </w:r>
          <w:r w:rsidR="00B6081A">
            <w:rPr>
              <w:rFonts w:eastAsia="Times New Roman"/>
              <w:i/>
              <w:iCs/>
            </w:rPr>
            <w:t>Bathilda Bagshot | Harry Potter Wiki | Fandom</w:t>
          </w:r>
          <w:r w:rsidR="00B6081A">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DFFCAF7"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B6081A">
            <w:rPr>
              <w:rFonts w:eastAsia="Times New Roman"/>
            </w:rPr>
            <w:t>(</w:t>
          </w:r>
          <w:r w:rsidR="00B6081A">
            <w:rPr>
              <w:rFonts w:eastAsia="Times New Roman"/>
              <w:i/>
              <w:iCs/>
            </w:rPr>
            <w:t xml:space="preserve">In “The Shining,” Who Is the Woman in </w:t>
          </w:r>
          <w:r w:rsidR="00B6081A">
            <w:rPr>
              <w:rFonts w:eastAsia="Times New Roman"/>
              <w:i/>
              <w:iCs/>
            </w:rPr>
            <w:lastRenderedPageBreak/>
            <w:t>Room 237 | Read | The Take</w:t>
          </w:r>
          <w:r w:rsidR="00B6081A">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B6081A">
            <w:rPr>
              <w:rFonts w:eastAsia="Times New Roman"/>
            </w:rPr>
            <w:t>(</w:t>
          </w:r>
          <w:r w:rsidR="00B6081A">
            <w:rPr>
              <w:rFonts w:eastAsia="Times New Roman"/>
              <w:i/>
              <w:iCs/>
            </w:rPr>
            <w:t>All Work and No Play Makes Sigmund a Dull Boy: Freud’s “The Uncanny” and Stanley Kubrick’s The Shining – Marty28blogs</w:t>
          </w:r>
          <w:r w:rsidR="00B6081A">
            <w:rPr>
              <w:rFonts w:eastAsia="Times New Roman"/>
            </w:rPr>
            <w:t xml:space="preserve">, n.d.; </w:t>
          </w:r>
          <w:r w:rsidR="00B6081A">
            <w:rPr>
              <w:rFonts w:eastAsia="Times New Roman"/>
              <w:i/>
              <w:iCs/>
            </w:rPr>
            <w:t>Conceptual Horror Experiment “The Shining: Forwards and Backwards” Screens in Orlando on Friday | Things to Do | Orlando | Orlando Weekly</w:t>
          </w:r>
          <w:r w:rsidR="00B6081A">
            <w:rPr>
              <w:rFonts w:eastAsia="Times New Roman"/>
            </w:rPr>
            <w:t xml:space="preserve">, n.d.; </w:t>
          </w:r>
          <w:r w:rsidR="00B6081A">
            <w:rPr>
              <w:rFonts w:eastAsia="Times New Roman"/>
              <w:i/>
              <w:iCs/>
            </w:rPr>
            <w:t>Doctor Sleep What The Shinings Old Lady In The Bath Means - Pokemonwe.Com</w:t>
          </w:r>
          <w:r w:rsidR="00B6081A">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0D05571E"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B6081A">
            <w:rPr>
              <w:rFonts w:eastAsia="Times New Roman"/>
            </w:rPr>
            <w:t>(</w:t>
          </w:r>
          <w:r w:rsidR="00B6081A">
            <w:rPr>
              <w:rFonts w:eastAsia="Times New Roman"/>
              <w:i/>
              <w:iCs/>
            </w:rPr>
            <w:t>Snow White and the Seven Dwarfs (1937, David Hand) — Essays and Criticism for the Film Enthusiast | Kinetoscope Film Journal</w:t>
          </w:r>
          <w:r w:rsidR="00B6081A">
            <w:rPr>
              <w:rFonts w:eastAsia="Times New Roman"/>
            </w:rPr>
            <w:t xml:space="preserve">, n.d.; </w:t>
          </w:r>
          <w:r w:rsidR="00B6081A">
            <w:rPr>
              <w:rFonts w:eastAsia="Times New Roman"/>
              <w:i/>
              <w:iCs/>
            </w:rPr>
            <w:t>Snow White and the Seven Dwarfs Old Hag and Snow White Production | Lot #95161 | Heritage Auctions</w:t>
          </w:r>
          <w:r w:rsidR="00B6081A">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20BC08E8"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B6081A">
            <w:rPr>
              <w:rFonts w:eastAsia="Times New Roman"/>
            </w:rPr>
            <w:t>(</w:t>
          </w:r>
          <w:r w:rsidR="00B6081A">
            <w:rPr>
              <w:rFonts w:eastAsia="Times New Roman"/>
              <w:i/>
              <w:iCs/>
            </w:rPr>
            <w:t>A Pior Companhia | Site Oficial Da Netflix</w:t>
          </w:r>
          <w:r w:rsidR="00B6081A">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B6081A">
            <w:rPr>
              <w:rFonts w:eastAsia="Times New Roman"/>
            </w:rPr>
            <w:t>(</w:t>
          </w:r>
          <w:r w:rsidR="00B6081A">
            <w:rPr>
              <w:rFonts w:eastAsia="Times New Roman"/>
              <w:i/>
              <w:iCs/>
            </w:rPr>
            <w:t>Dorothea Puente - Wikipedia</w:t>
          </w:r>
          <w:r w:rsidR="00B6081A">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B6081A">
            <w:rPr>
              <w:rFonts w:eastAsia="Times New Roman"/>
            </w:rPr>
            <w:t>(</w:t>
          </w:r>
          <w:r w:rsidR="00B6081A">
            <w:rPr>
              <w:rFonts w:eastAsia="Times New Roman"/>
              <w:i/>
              <w:iCs/>
            </w:rPr>
            <w:t>Dorothea Puente Seemed like a Kindly Landlady. She Was a Serial Killer.</w:t>
          </w:r>
          <w:r w:rsidR="00B6081A">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B6081A">
            <w:rPr>
              <w:rFonts w:eastAsia="Times New Roman"/>
            </w:rPr>
            <w:t>(</w:t>
          </w:r>
          <w:r w:rsidR="00B6081A">
            <w:rPr>
              <w:rFonts w:eastAsia="Times New Roman"/>
              <w:i/>
              <w:iCs/>
            </w:rPr>
            <w:t>This ‘Sweet Little Granny’ Was Actually a Psychotic Serial Killer</w:t>
          </w:r>
          <w:r w:rsidR="00B6081A">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B6081A">
            <w:rPr>
              <w:rFonts w:eastAsia="Times New Roman"/>
            </w:rPr>
            <w:t>(</w:t>
          </w:r>
          <w:r w:rsidR="00B6081A">
            <w:rPr>
              <w:rFonts w:eastAsia="Times New Roman"/>
              <w:i/>
              <w:iCs/>
            </w:rPr>
            <w:t>Dead Landlord: Reveal 12 Terrible Facts about California Grandma Puente under Her Kind Appearance - INEWS</w:t>
          </w:r>
          <w:r w:rsidR="00B6081A">
            <w:rPr>
              <w:rFonts w:eastAsia="Times New Roman"/>
            </w:rPr>
            <w:t xml:space="preserve">, n.d.; </w:t>
          </w:r>
          <w:r w:rsidR="00B6081A">
            <w:rPr>
              <w:rFonts w:eastAsia="Times New Roman"/>
              <w:i/>
              <w:iCs/>
            </w:rPr>
            <w:t>Dorothea Puente - Hella Capital Crime (</w:t>
          </w:r>
          <w:r w:rsidR="00B6081A">
            <w:rPr>
              <w:rFonts w:ascii="MS Gothic" w:eastAsia="MS Gothic" w:hAnsi="MS Gothic" w:cs="MS Gothic" w:hint="eastAsia"/>
              <w:i/>
              <w:iCs/>
            </w:rPr>
            <w:t>播客</w:t>
          </w:r>
          <w:r w:rsidR="00B6081A">
            <w:rPr>
              <w:rFonts w:eastAsia="Times New Roman"/>
              <w:i/>
              <w:iCs/>
            </w:rPr>
            <w:t>) | Listen Notes</w:t>
          </w:r>
          <w:r w:rsidR="00B6081A">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12CECD5B"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B6081A">
            <w:rPr>
              <w:rFonts w:eastAsia="Times New Roman"/>
            </w:rPr>
            <w:t>(</w:t>
          </w:r>
          <w:r w:rsidR="00B6081A">
            <w:rPr>
              <w:rFonts w:eastAsia="Times New Roman"/>
              <w:i/>
              <w:iCs/>
            </w:rPr>
            <w:t>Marie Besnard, l’empoisonneuse : Une Mini-Série Avec Muriel Robin - Rtbf.Be</w:t>
          </w:r>
          <w:r w:rsidR="00B6081A">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B6081A">
            <w:rPr>
              <w:rFonts w:eastAsia="Times New Roman"/>
            </w:rPr>
            <w:t>(</w:t>
          </w:r>
          <w:r w:rsidR="00B6081A">
            <w:rPr>
              <w:rFonts w:eastAsia="Times New Roman"/>
              <w:i/>
              <w:iCs/>
            </w:rPr>
            <w:t>Image of French Poisoner Woman Marie Besnard (1896-1980) in Train Which Carries</w:t>
          </w:r>
          <w:r w:rsidR="00B6081A">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B6081A">
            <w:rPr>
              <w:rFonts w:eastAsia="Times New Roman"/>
            </w:rPr>
            <w:t>(</w:t>
          </w:r>
          <w:r w:rsidR="00B6081A">
            <w:rPr>
              <w:rFonts w:eastAsia="Times New Roman"/>
              <w:i/>
              <w:iCs/>
            </w:rPr>
            <w:t>Il y a 60 Ans, l’acquittement de Marie Besnard Accusée d’empoisonnements - L’Express</w:t>
          </w:r>
          <w:r w:rsidR="00B6081A">
            <w:rPr>
              <w:rFonts w:eastAsia="Times New Roman"/>
            </w:rPr>
            <w:t xml:space="preserve">, n.d.; </w:t>
          </w:r>
          <w:r w:rsidR="00B6081A">
            <w:rPr>
              <w:rFonts w:eastAsia="Times New Roman"/>
              <w:i/>
              <w:iCs/>
            </w:rPr>
            <w:t>Marie Besnard | Murderpedia, the Encyclopedia of Murderers</w:t>
          </w:r>
          <w:r w:rsidR="00B6081A">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B6081A">
            <w:rPr>
              <w:rFonts w:eastAsia="Times New Roman"/>
            </w:rPr>
            <w:t>(</w:t>
          </w:r>
          <w:r w:rsidR="00B6081A">
            <w:rPr>
              <w:rFonts w:eastAsia="Times New Roman"/>
              <w:i/>
              <w:iCs/>
            </w:rPr>
            <w:t>Marie Besnard, l’empoisonneuse... - Série TV 2006 - AlloCiné</w:t>
          </w:r>
          <w:r w:rsidR="00B6081A">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B6081A">
            <w:rPr>
              <w:rFonts w:eastAsia="Times New Roman"/>
            </w:rPr>
            <w:t>(</w:t>
          </w:r>
          <w:r w:rsidR="00B6081A">
            <w:rPr>
              <w:rFonts w:eastAsia="Times New Roman"/>
              <w:i/>
              <w:iCs/>
            </w:rPr>
            <w:t>Marie Besnard - Wikipedia</w:t>
          </w:r>
          <w:r w:rsidR="00B6081A">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B6081A">
            <w:rPr>
              <w:rFonts w:eastAsia="Times New Roman"/>
            </w:rPr>
            <w:t>(</w:t>
          </w:r>
          <w:r w:rsidR="00B6081A">
            <w:rPr>
              <w:rFonts w:eastAsia="Times New Roman"/>
              <w:i/>
              <w:iCs/>
            </w:rPr>
            <w:t>Marie Besnard – the Good Lady of Loudun | Killers Without Conscience</w:t>
          </w:r>
          <w:r w:rsidR="00B6081A">
            <w:rPr>
              <w:rFonts w:eastAsia="Times New Roman"/>
            </w:rPr>
            <w:t xml:space="preserve">, n.d.; </w:t>
          </w:r>
          <w:r w:rsidR="00B6081A">
            <w:rPr>
              <w:rFonts w:eastAsia="Times New Roman"/>
              <w:i/>
              <w:iCs/>
            </w:rPr>
            <w:t>Marie Besnard: The Undertaker’s Best Friend Crime Magazine</w:t>
          </w:r>
          <w:r w:rsidR="00B6081A">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B6081A" w:rsidRPr="00B6081A">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109412D"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B6081A">
            <w:rPr>
              <w:rFonts w:eastAsia="Times New Roman"/>
            </w:rPr>
            <w:t>(</w:t>
          </w:r>
          <w:r w:rsidR="00B6081A">
            <w:rPr>
              <w:rFonts w:eastAsia="Times New Roman"/>
              <w:i/>
              <w:iCs/>
            </w:rPr>
            <w:t>Case Study 2: Fatal Attraction (1987) – The Femme Fatale and the Distortion of Female Criminality</w:t>
          </w:r>
          <w:r w:rsidR="00B6081A">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B6081A">
            <w:rPr>
              <w:rFonts w:eastAsia="Times New Roman"/>
            </w:rPr>
            <w:t>(</w:t>
          </w:r>
          <w:r w:rsidR="00B6081A">
            <w:rPr>
              <w:rFonts w:eastAsia="Times New Roman"/>
              <w:i/>
              <w:iCs/>
            </w:rPr>
            <w:t>Alex Forrest - News - IMDb</w:t>
          </w:r>
          <w:r w:rsidR="00B6081A">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B6081A">
            <w:rPr>
              <w:rFonts w:eastAsia="Times New Roman"/>
            </w:rPr>
            <w:t>(</w:t>
          </w:r>
          <w:r w:rsidR="00B6081A">
            <w:rPr>
              <w:rFonts w:eastAsia="Times New Roman"/>
              <w:i/>
              <w:iCs/>
            </w:rPr>
            <w:t>The Laws of Fatal Attraction: The Sanctity of Family vs. the Female Villain – Girls Do Film</w:t>
          </w:r>
          <w:r w:rsidR="00B6081A">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B6081A">
            <w:rPr>
              <w:rFonts w:eastAsia="Times New Roman"/>
            </w:rPr>
            <w:t>(</w:t>
          </w:r>
          <w:r w:rsidR="00B6081A">
            <w:rPr>
              <w:rFonts w:eastAsia="Times New Roman"/>
              <w:i/>
              <w:iCs/>
            </w:rPr>
            <w:t>11 Facts About “Fatal Attraction” | Mental Floss</w:t>
          </w:r>
          <w:r w:rsidR="00B6081A">
            <w:rPr>
              <w:rFonts w:eastAsia="Times New Roman"/>
            </w:rPr>
            <w:t xml:space="preserve">, n.d.; </w:t>
          </w:r>
          <w:r w:rsidR="00B6081A">
            <w:rPr>
              <w:rFonts w:eastAsia="Times New Roman"/>
              <w:i/>
              <w:iCs/>
            </w:rPr>
            <w:t>Fatal Attraction Turns 35 This Year - Telegraph India</w:t>
          </w:r>
          <w:r w:rsidR="00B6081A">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423309CD"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B6081A" w:rsidRPr="00B6081A">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B6081A">
            <w:rPr>
              <w:rFonts w:eastAsia="Times New Roman"/>
            </w:rPr>
            <w:t>(</w:t>
          </w:r>
          <w:r w:rsidR="00B6081A">
            <w:rPr>
              <w:rFonts w:eastAsia="Times New Roman"/>
              <w:i/>
              <w:iCs/>
            </w:rPr>
            <w:t>Alcina Dimitrescu | Resident Evil Wiki | Fandom</w:t>
          </w:r>
          <w:r w:rsidR="00B6081A">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B6081A">
            <w:rPr>
              <w:rFonts w:eastAsia="Times New Roman"/>
            </w:rPr>
            <w:t>(</w:t>
          </w:r>
          <w:r w:rsidR="00B6081A">
            <w:rPr>
              <w:rFonts w:eastAsia="Times New Roman"/>
              <w:i/>
              <w:iCs/>
            </w:rPr>
            <w:t>Lady Dimitrescu - Wikipedia</w:t>
          </w:r>
          <w:r w:rsidR="00B6081A">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01B5430E"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B6081A">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8D1DC9A"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B6081A">
            <w:rPr>
              <w:rFonts w:eastAsia="Times New Roman"/>
            </w:rPr>
            <w:t>(</w:t>
          </w:r>
          <w:r w:rsidR="00B6081A">
            <w:rPr>
              <w:rFonts w:eastAsia="Times New Roman"/>
              <w:i/>
              <w:iCs/>
            </w:rPr>
            <w:t>Ming | Sleeping Dogs Wiki | Fandom</w:t>
          </w:r>
          <w:r w:rsidR="00B6081A">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B6081A">
            <w:rPr>
              <w:rFonts w:eastAsia="Times New Roman"/>
            </w:rPr>
            <w:t>(</w:t>
          </w:r>
          <w:r w:rsidR="00B6081A">
            <w:rPr>
              <w:rFonts w:eastAsia="Times New Roman"/>
              <w:i/>
              <w:iCs/>
            </w:rPr>
            <w:t>(52) Sleeping Dogs- Ming’s Death (Cutscene) - YouTube</w:t>
          </w:r>
          <w:r w:rsidR="00B6081A">
            <w:rPr>
              <w:rFonts w:eastAsia="Times New Roman"/>
            </w:rPr>
            <w:t xml:space="preserve">, n.d.; </w:t>
          </w:r>
          <w:r w:rsidR="00B6081A">
            <w:rPr>
              <w:rFonts w:eastAsia="Times New Roman"/>
              <w:i/>
              <w:iCs/>
            </w:rPr>
            <w:t>Loads of Sleeping Dog Screens and Concept Art</w:t>
          </w:r>
          <w:r w:rsidR="00B6081A">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FCF8ADA"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B6081A">
            <w:rPr>
              <w:rFonts w:eastAsia="Times New Roman"/>
            </w:rPr>
            <w:t>(</w:t>
          </w:r>
          <w:r w:rsidR="00B6081A">
            <w:rPr>
              <w:rFonts w:eastAsia="Times New Roman"/>
              <w:i/>
              <w:iCs/>
            </w:rPr>
            <w:t>Helping Someone with Depression - HelpGuide.Org</w:t>
          </w:r>
          <w:r w:rsidR="00B6081A">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B6081A">
            <w:rPr>
              <w:rFonts w:eastAsia="Times New Roman"/>
            </w:rPr>
            <w:t>(</w:t>
          </w:r>
          <w:r w:rsidR="00B6081A">
            <w:rPr>
              <w:rFonts w:eastAsia="Times New Roman"/>
              <w:i/>
              <w:iCs/>
            </w:rPr>
            <w:t>What to Do When You Feel You Have No Support From Family</w:t>
          </w:r>
          <w:r w:rsidR="00B6081A">
            <w:rPr>
              <w:rFonts w:eastAsia="Times New Roman"/>
            </w:rPr>
            <w:t>, n.d.)</w:t>
          </w:r>
        </w:sdtContent>
      </w:sdt>
      <w:r w:rsidR="000F06E3">
        <w:t xml:space="preserve"> – para reparar nesta deficiência. </w:t>
      </w:r>
    </w:p>
    <w:p w14:paraId="3DE10C92" w14:textId="5F13A1A7"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B6081A" w:rsidRPr="00B6081A">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7562386"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B6081A">
            <w:rPr>
              <w:rFonts w:eastAsia="Times New Roman"/>
            </w:rPr>
            <w:t>(</w:t>
          </w:r>
          <w:r w:rsidR="00B6081A">
            <w:rPr>
              <w:rFonts w:eastAsia="Times New Roman"/>
              <w:i/>
              <w:iCs/>
            </w:rPr>
            <w:t>10 Childlike Traits Adults Should Keep - This Is Adult Life</w:t>
          </w:r>
          <w:r w:rsidR="00B6081A">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241D7387"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B6081A" w:rsidRPr="00B6081A">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1DB9F08"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B6081A">
            <w:rPr>
              <w:rFonts w:eastAsia="Times New Roman"/>
            </w:rPr>
            <w:t>(</w:t>
          </w:r>
          <w:r w:rsidR="00B6081A">
            <w:rPr>
              <w:rFonts w:eastAsia="Times New Roman"/>
              <w:i/>
              <w:iCs/>
            </w:rPr>
            <w:t>Camellia - Vampyr Walkthrough - Neoseeker</w:t>
          </w:r>
          <w:r w:rsidR="00B6081A">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B6081A">
            <w:rPr>
              <w:rFonts w:eastAsia="Times New Roman"/>
            </w:rPr>
            <w:t>(</w:t>
          </w:r>
          <w:r w:rsidR="00B6081A">
            <w:rPr>
              <w:rFonts w:eastAsia="Times New Roman"/>
              <w:i/>
              <w:iCs/>
            </w:rPr>
            <w:t>Citizen | Remember Me Wiki | Fandom</w:t>
          </w:r>
          <w:r w:rsidR="00B6081A">
            <w:rPr>
              <w:rFonts w:eastAsia="Times New Roman"/>
            </w:rPr>
            <w:t xml:space="preserve">, n.d.; </w:t>
          </w:r>
          <w:r w:rsidR="00B6081A">
            <w:rPr>
              <w:rFonts w:eastAsia="Times New Roman"/>
              <w:i/>
              <w:iCs/>
            </w:rPr>
            <w:t>Let’s Play: Vampyr [German/HD] #017: Stumme Camellia - YouTube</w:t>
          </w:r>
          <w:r w:rsidR="00B6081A">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458179C0"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B6081A">
            <w:rPr>
              <w:rFonts w:eastAsia="Times New Roman"/>
            </w:rPr>
            <w:t>(</w:t>
          </w:r>
          <w:r w:rsidR="00B6081A">
            <w:rPr>
              <w:rFonts w:eastAsia="Times New Roman"/>
              <w:i/>
              <w:iCs/>
            </w:rPr>
            <w:t>What’s It like to Be an Undercover Cop?</w:t>
          </w:r>
          <w:r w:rsidR="00B6081A">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B6081A">
            <w:rPr>
              <w:rFonts w:eastAsia="Times New Roman"/>
            </w:rPr>
            <w:t>(</w:t>
          </w:r>
          <w:r w:rsidR="00B6081A">
            <w:rPr>
              <w:rFonts w:eastAsia="Times New Roman"/>
              <w:i/>
              <w:iCs/>
            </w:rPr>
            <w:t>What Is Police Harassment? | Abramson &amp; Denenberg, P.C.</w:t>
          </w:r>
          <w:r w:rsidR="00B6081A">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54A4370A"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B6081A">
            <w:rPr>
              <w:rFonts w:eastAsia="Times New Roman"/>
            </w:rPr>
            <w:t>(</w:t>
          </w:r>
          <w:r w:rsidR="00B6081A">
            <w:rPr>
              <w:rFonts w:eastAsia="Times New Roman"/>
              <w:i/>
              <w:iCs/>
            </w:rPr>
            <w:t>UP | Mr. Carl Fredricksen - YouTube</w:t>
          </w:r>
          <w:r w:rsidR="00B6081A">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3C89317E"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B6081A" w:rsidRPr="00B6081A">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B6081A" w:rsidRPr="00B6081A">
            <w:rPr>
              <w:color w:val="000000"/>
            </w:rPr>
            <w:t>(Sloan, 2015)</w:t>
          </w:r>
        </w:sdtContent>
      </w:sdt>
      <w:r>
        <w:t>;</w:t>
      </w:r>
    </w:p>
    <w:p w14:paraId="0506F93A" w14:textId="6E5004F7"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B6081A">
            <w:rPr>
              <w:rFonts w:eastAsia="Times New Roman"/>
            </w:rPr>
            <w:t>(</w:t>
          </w:r>
          <w:r w:rsidR="00B6081A">
            <w:rPr>
              <w:rFonts w:eastAsia="Times New Roman"/>
              <w:i/>
              <w:iCs/>
            </w:rPr>
            <w:t>Classical Archetypes – The Thief | Emergence Campaign Weblog</w:t>
          </w:r>
          <w:r w:rsidR="00B6081A">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B6081A">
            <w:rPr>
              <w:rFonts w:eastAsia="Times New Roman"/>
            </w:rPr>
            <w:t>(</w:t>
          </w:r>
          <w:r w:rsidR="00B6081A">
            <w:rPr>
              <w:rFonts w:eastAsia="Times New Roman"/>
              <w:i/>
              <w:iCs/>
            </w:rPr>
            <w:t>What Is the Thief Personality Type? (Characteristics + Examples)</w:t>
          </w:r>
          <w:r w:rsidR="00B6081A">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5C941FB3"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B6081A">
            <w:rPr>
              <w:rFonts w:eastAsia="Times New Roman"/>
            </w:rPr>
            <w:t>(</w:t>
          </w:r>
          <w:r w:rsidR="00B6081A">
            <w:rPr>
              <w:rFonts w:eastAsia="Times New Roman"/>
              <w:i/>
              <w:iCs/>
            </w:rPr>
            <w:t>Where Does the Concept of a “Grim Reaper” Come From? | Britannica</w:t>
          </w:r>
          <w:r w:rsidR="00B6081A">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B6081A">
            <w:rPr>
              <w:rFonts w:eastAsia="Times New Roman"/>
            </w:rPr>
            <w:t>(</w:t>
          </w:r>
          <w:r w:rsidR="00B6081A">
            <w:rPr>
              <w:rFonts w:eastAsia="Times New Roman"/>
              <w:i/>
              <w:iCs/>
            </w:rPr>
            <w:t>Death Eater - Wikipedia</w:t>
          </w:r>
          <w:r w:rsidR="00B6081A">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Harry Potter and the Goblet of Fire - Death Eaters Image (27569800) - Fanpop</w:t>
          </w:r>
          <w:r w:rsidR="00B6081A" w:rsidRPr="00B6081A">
            <w:rPr>
              <w:rFonts w:eastAsia="Times New Roman"/>
              <w:lang w:val="en-US"/>
            </w:rPr>
            <w:t xml:space="preserve">, n.d.; </w:t>
          </w:r>
          <w:r w:rsidR="00B6081A" w:rsidRPr="00B6081A">
            <w:rPr>
              <w:rFonts w:eastAsia="Times New Roman"/>
              <w:i/>
              <w:iCs/>
              <w:lang w:val="en-US"/>
            </w:rPr>
            <w:t>Voldemort - He Who Shall Not Be Named - JS Psychotherapy</w:t>
          </w:r>
          <w:r w:rsidR="00B6081A" w:rsidRPr="00B6081A">
            <w:rPr>
              <w:rFonts w:eastAsia="Times New Roman"/>
              <w:lang w:val="en-US"/>
            </w:rPr>
            <w:t xml:space="preserve">, n.d.; </w:t>
          </w:r>
          <w:r w:rsidR="00B6081A" w:rsidRPr="00B6081A">
            <w:rPr>
              <w:rFonts w:eastAsia="Times New Roman"/>
              <w:i/>
              <w:iCs/>
              <w:lang w:val="en-US"/>
            </w:rPr>
            <w:t xml:space="preserve">Where Does the Concept of a “Grim Reaper” Come From? </w:t>
          </w:r>
          <w:r w:rsidR="00B6081A">
            <w:rPr>
              <w:rFonts w:eastAsia="Times New Roman"/>
              <w:i/>
              <w:iCs/>
            </w:rPr>
            <w:t>| Britannica</w:t>
          </w:r>
          <w:r w:rsidR="00B6081A">
            <w:rPr>
              <w:rFonts w:eastAsia="Times New Roman"/>
            </w:rPr>
            <w:t>, n.d.)</w:t>
          </w:r>
        </w:sdtContent>
      </w:sdt>
      <w:r>
        <w:t>.</w:t>
      </w:r>
    </w:p>
    <w:p w14:paraId="397099E8" w14:textId="77777777" w:rsidR="00DB7CEB" w:rsidRDefault="00DB7CEB" w:rsidP="00B65D20">
      <w:pPr>
        <w:jc w:val="both"/>
      </w:pPr>
    </w:p>
    <w:p w14:paraId="6A5ACA08" w14:textId="43901400"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B6081A" w:rsidRPr="00B6081A">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w:t>
      </w:r>
      <w:r w:rsidR="00907EE0">
        <w:lastRenderedPageBreak/>
        <w:t>locomoção, torna-se 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r w:rsidR="00D5693B">
        <w:rPr>
          <w:i/>
          <w:iCs/>
        </w:rPr>
        <w:t>gameplay</w:t>
      </w:r>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w:t>
      </w:r>
      <w:r>
        <w:t>licitar ainda mais o seu lado depressivo e ser um indício de tragédia de que a sua morte está para breve</w:t>
      </w:r>
      <w:r>
        <w:t xml:space="preser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w:t>
      </w:r>
      <w:r w:rsidR="00444A28">
        <w:t xml:space="preserve"> possivelmente revela uma certa premeditação e vontade na realização de um plano, o que pode indicar que, na verdade, todo aquele comportamento debilitado do mesmo seja fantasioso e esteja também contemplado</w:t>
      </w:r>
      <w:r w:rsidR="00444A28">
        <w:t xml:space="preserve">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pontos de interrogação para FLOURIST); em </w:t>
      </w:r>
      <w:r w:rsidR="00444A28">
        <w:lastRenderedPageBreak/>
        <w:t>segundo lugar, conceder uma nova oportunidade na alusão a simbolismos. No parágrafo seguinte será desenvolvida esta linha de pensamento, aqui instaurada.</w:t>
      </w:r>
    </w:p>
    <w:p w14:paraId="380BB4A6" w14:textId="4C25DA34"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B6081A">
            <w:rPr>
              <w:rFonts w:eastAsia="Times New Roman"/>
            </w:rPr>
            <w:t>(</w:t>
          </w:r>
          <w:r w:rsidR="00B6081A">
            <w:rPr>
              <w:rFonts w:eastAsia="Times New Roman"/>
              <w:i/>
              <w:iCs/>
            </w:rPr>
            <w:t>Lily Flowers: Colors and Symbolism | Flower Station</w:t>
          </w:r>
          <w:r w:rsidR="00B6081A">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B6081A">
            <w:rPr>
              <w:rFonts w:eastAsia="Times New Roman"/>
            </w:rPr>
            <w:t>(</w:t>
          </w:r>
          <w:r w:rsidR="00B6081A">
            <w:rPr>
              <w:rFonts w:eastAsia="Times New Roman"/>
              <w:i/>
              <w:iCs/>
            </w:rPr>
            <w:t>Zantedeschia Aethiopica – Wikipédia, a Enciclopédia Livre</w:t>
          </w:r>
          <w:r w:rsidR="00B6081A">
            <w:rPr>
              <w:rFonts w:eastAsia="Times New Roman"/>
            </w:rPr>
            <w:t>, n.d.)</w:t>
          </w:r>
        </w:sdtContent>
      </w:sdt>
      <w:r>
        <w:t>.</w:t>
      </w:r>
    </w:p>
    <w:p w14:paraId="5EAC6BB0" w14:textId="77777777" w:rsidR="00041911" w:rsidRDefault="00041911" w:rsidP="00843688">
      <w:pPr>
        <w:jc w:val="both"/>
      </w:pPr>
    </w:p>
    <w:p w14:paraId="407BB940" w14:textId="21781552" w:rsidR="00041911" w:rsidRDefault="00041911" w:rsidP="00843688">
      <w:pPr>
        <w:jc w:val="both"/>
      </w:pPr>
      <w:r>
        <w:t>(inserir foto lírio no jogo e lírio real)</w:t>
      </w:r>
    </w:p>
    <w:p w14:paraId="45316977" w14:textId="77777777" w:rsidR="00041911" w:rsidRDefault="00041911" w:rsidP="00843688">
      <w:pPr>
        <w:jc w:val="both"/>
      </w:pPr>
    </w:p>
    <w:p w14:paraId="2A4E5364" w14:textId="388837C4" w:rsidR="00041911" w:rsidRDefault="00041911" w:rsidP="00A67BB8">
      <w:pPr>
        <w:ind w:firstLine="720"/>
        <w:jc w:val="both"/>
      </w:pPr>
      <w:r>
        <w:t xml:space="preserve">Definido assim a espécie de lírio, </w:t>
      </w:r>
      <w:r w:rsidR="00450101">
        <w:t xml:space="preserve">designada em inglês por </w:t>
      </w:r>
      <w:r w:rsidR="00450101">
        <w:rPr>
          <w:i/>
          <w:iCs/>
        </w:rPr>
        <w:t xml:space="preserve">calla </w:t>
      </w:r>
      <w:r w:rsidR="00450101" w:rsidRPr="00450101">
        <w:t>lily</w:t>
      </w:r>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B6081A">
            <w:rPr>
              <w:rFonts w:eastAsia="Times New Roman"/>
            </w:rPr>
            <w:t>(</w:t>
          </w:r>
          <w:r w:rsidR="00B6081A">
            <w:rPr>
              <w:rFonts w:eastAsia="Times New Roman"/>
              <w:i/>
              <w:iCs/>
            </w:rPr>
            <w:t>What Is the Meaning of a Calla Lily? Symbolism &amp; Facts of Calla Lilies</w:t>
          </w:r>
          <w:r w:rsidR="00B6081A">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B6081A">
            <w:rPr>
              <w:rFonts w:eastAsia="Times New Roman"/>
            </w:rPr>
            <w:t>(</w:t>
          </w:r>
          <w:r w:rsidR="00B6081A">
            <w:rPr>
              <w:rFonts w:eastAsia="Times New Roman"/>
              <w:i/>
              <w:iCs/>
            </w:rPr>
            <w:t>What Is the Meaning of a Calla Lily? Symbolism &amp; Facts of Calla Lilies</w:t>
          </w:r>
          <w:r w:rsidR="00B6081A">
            <w:rPr>
              <w:rFonts w:eastAsia="Times New Roman"/>
            </w:rPr>
            <w:t>, n.d.)</w:t>
          </w:r>
        </w:sdtContent>
      </w:sdt>
      <w:r w:rsidR="00A67BB8">
        <w:t xml:space="preserve">. </w:t>
      </w:r>
    </w:p>
    <w:p w14:paraId="4FDE577A" w14:textId="77777777" w:rsidR="00A67BB8" w:rsidRDefault="00A67BB8" w:rsidP="00A67BB8">
      <w:pPr>
        <w:ind w:firstLine="720"/>
        <w:jc w:val="both"/>
      </w:pPr>
    </w:p>
    <w:p w14:paraId="5A5832C3" w14:textId="15B89D46" w:rsidR="00A67BB8" w:rsidRDefault="00A67BB8" w:rsidP="00A67BB8">
      <w:pPr>
        <w:ind w:firstLine="720"/>
        <w:jc w:val="both"/>
      </w:pPr>
      <w:r>
        <w:t>(inserir foto Virgem com calla lilies)</w:t>
      </w:r>
    </w:p>
    <w:p w14:paraId="6156026A" w14:textId="77777777" w:rsidR="00A67BB8" w:rsidRDefault="00A67BB8" w:rsidP="00A67BB8">
      <w:pPr>
        <w:jc w:val="both"/>
      </w:pPr>
    </w:p>
    <w:p w14:paraId="279E4A84" w14:textId="1E02BF87" w:rsidR="00A67BB8" w:rsidRDefault="00A67BB8" w:rsidP="00A67BB8">
      <w:pPr>
        <w:jc w:val="both"/>
      </w:pPr>
      <w:r>
        <w:tab/>
        <w:t>Contudo, a boca-de-jarro também está ligada a retratos negativos – que estão, aliás, relacionados com a sua origem. Segundo a mitologia grega, Zeus</w:t>
      </w:r>
      <w:r>
        <w:rPr>
          <w:rStyle w:val="FootnoteReference"/>
        </w:rPr>
        <w:footnoteReference w:id="34"/>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Pr>
          <w:i/>
          <w:iCs/>
        </w:rPr>
        <w:t>calla lilies</w:t>
      </w:r>
      <w:r w:rsidR="00CA7A71">
        <w:t>. Ciumenta de tamanha beleza, Afrodite</w:t>
      </w:r>
      <w:r w:rsidR="00CA7A71">
        <w:rPr>
          <w:rStyle w:val="FootnoteReference"/>
        </w:rPr>
        <w:footnoteReference w:id="35"/>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B6081A">
            <w:rPr>
              <w:rFonts w:eastAsia="Times New Roman"/>
            </w:rPr>
            <w:t>(</w:t>
          </w:r>
          <w:r w:rsidR="00B6081A">
            <w:rPr>
              <w:rFonts w:eastAsia="Times New Roman"/>
              <w:i/>
              <w:iCs/>
            </w:rPr>
            <w:t>What Is the Meaning of a Calla Lily? Symbolism &amp; Facts of Calla Lilies</w:t>
          </w:r>
          <w:r w:rsidR="00B6081A">
            <w:rPr>
              <w:rFonts w:eastAsia="Times New Roman"/>
            </w:rPr>
            <w:t>, n.d.)</w:t>
          </w:r>
        </w:sdtContent>
      </w:sdt>
      <w:r w:rsidR="00CA7A71">
        <w:t>.</w:t>
      </w:r>
      <w:r w:rsidR="00EF5118">
        <w:t xml:space="preserve"> Esta lenda serviu, assim, como base </w:t>
      </w:r>
      <w:r w:rsidR="00EF5118">
        <w:lastRenderedPageBreak/>
        <w:t xml:space="preserve">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B6081A">
            <w:rPr>
              <w:rFonts w:eastAsia="Times New Roman"/>
            </w:rPr>
            <w:t>(</w:t>
          </w:r>
          <w:r w:rsidR="00B6081A">
            <w:rPr>
              <w:rFonts w:eastAsia="Times New Roman"/>
              <w:i/>
              <w:iCs/>
            </w:rPr>
            <w:t>Luxúria - Dicio, Dicionário Online de Português</w:t>
          </w:r>
          <w:r w:rsidR="00B6081A">
            <w:rPr>
              <w:rFonts w:eastAsia="Times New Roman"/>
            </w:rPr>
            <w:t>, n.d.)</w:t>
          </w:r>
        </w:sdtContent>
      </w:sdt>
      <w:r w:rsidR="00EF5118">
        <w:t xml:space="preserve">. </w:t>
      </w:r>
      <w:r w:rsidR="00E53E24">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B6081A">
            <w:rPr>
              <w:rFonts w:eastAsia="Times New Roman"/>
            </w:rPr>
            <w:t>(</w:t>
          </w:r>
          <w:r w:rsidR="00B6081A">
            <w:rPr>
              <w:rFonts w:eastAsia="Times New Roman"/>
              <w:i/>
              <w:iCs/>
            </w:rPr>
            <w:t>The Meaning Behind 5 Different Types of Funeral Flowers - Tharp Funeral Home &amp; Crematory, Inc.</w:t>
          </w:r>
          <w:r w:rsidR="00B6081A">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8196A2C"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w:t>
      </w:r>
      <w:r w:rsidR="00D16C8D">
        <w:t xml:space="preserve">dualidade entre a aceitação da culpa e a </w:t>
      </w:r>
      <w:r w:rsidR="00D16C8D">
        <w:t>necessidade</w:t>
      </w:r>
      <w:r w:rsidR="00D16C8D">
        <w:t xml:space="preserve"> em prestar</w:t>
      </w:r>
      <w:r w:rsidR="00D16C8D">
        <w:t xml:space="preserve"> </w:t>
      </w:r>
      <w:r w:rsidR="00D16C8D">
        <w:t xml:space="preserve">a visita, uma vez que merece dado o que fez, e a tentativa de distanciar-se dessa </w:t>
      </w:r>
      <w:r w:rsidR="00D16C8D">
        <w:t xml:space="preserve">mesma </w:t>
      </w:r>
      <w:r w:rsidR="00D16C8D">
        <w:t>culpa</w:t>
      </w:r>
      <w:r w:rsidR="00D16C8D">
        <w:t xml:space="preserve"> é o traço comportamental mais importante do OLD MAN – é o que lhe causa angústia e </w:t>
      </w:r>
      <w:r w:rsidR="00D16C8D">
        <w:lastRenderedPageBreak/>
        <w:t xml:space="preserve">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B6081A" w:rsidRPr="00B6081A">
            <w:rPr>
              <w:color w:val="000000"/>
            </w:rPr>
            <w:t>(Freeman, 2004)</w:t>
          </w:r>
        </w:sdtContent>
      </w:sdt>
      <w:r w:rsidR="00D16C8D">
        <w:rPr>
          <w:color w:val="000000"/>
        </w:rPr>
        <w:t>.</w:t>
      </w:r>
    </w:p>
    <w:p w14:paraId="0C6F6187" w14:textId="2E5595F1"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Default="00FB7CFB" w:rsidP="00D16C8D">
      <w:pPr>
        <w:jc w:val="both"/>
        <w:rPr>
          <w:color w:val="000000"/>
        </w:rPr>
      </w:pPr>
      <w:r>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B7CFB" w:rsidRDefault="00FB7CFB" w:rsidP="00D16C8D">
      <w:pPr>
        <w:jc w:val="both"/>
        <w:rPr>
          <w:color w:val="000000"/>
        </w:rPr>
      </w:pPr>
      <w:r>
        <w:rPr>
          <w:color w:val="000000"/>
        </w:rPr>
        <w:tab/>
      </w:r>
      <w:r w:rsidRPr="00FB7CFB">
        <w:rPr>
          <w:color w:val="000000"/>
        </w:rPr>
        <w:t>- o OLD MAN estagnou, por</w:t>
      </w:r>
      <w:r>
        <w:rPr>
          <w:color w:val="000000"/>
        </w:rPr>
        <w:t>que desde o tal acontecimento traumático deixara de viver e de dar importância a si e ao seu bem-estar. E esta falta de experiências é traduzida num pouco uso dos seus dentes. necessidade</w:t>
      </w:r>
    </w:p>
    <w:p w14:paraId="7BB146C6" w14:textId="034FF858" w:rsidR="00FB7CFB" w:rsidRDefault="00FB7CFB" w:rsidP="00D16C8D">
      <w:pPr>
        <w:jc w:val="both"/>
        <w:rPr>
          <w:color w:val="000000"/>
        </w:rPr>
      </w:pPr>
      <w:r>
        <w:rPr>
          <w:color w:val="000000"/>
        </w:rPr>
        <w:t>Apesar de grosseira e exagerada</w:t>
      </w:r>
      <w:r>
        <w:rPr>
          <w:rStyle w:val="FootnoteReference"/>
          <w:color w:val="000000"/>
        </w:rPr>
        <w:footnoteReference w:id="36"/>
      </w:r>
      <w:r>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Pr>
          <w:color w:val="000000"/>
        </w:rPr>
        <w:t>; viveu em pleno e comeu em pleno</w:t>
      </w:r>
      <w:r>
        <w:rPr>
          <w:color w:val="000000"/>
        </w:rPr>
        <w:t>. Por outro lado, tem-se o OLD MAN, sempre de camisa e gravata, uma vestimenta muito formal – o que tanto patenteia uma atitude mais séria perante o mundo como, no sentido mais literal, como uma necessidade de se preparar sempre formalmente</w:t>
      </w:r>
      <w:r>
        <w:rPr>
          <w:rStyle w:val="FootnoteReference"/>
          <w:color w:val="000000"/>
        </w:rPr>
        <w:footnoteReference w:id="37"/>
      </w:r>
      <w:r>
        <w:rPr>
          <w:color w:val="000000"/>
        </w:rPr>
        <w:t xml:space="preserve"> – </w:t>
      </w:r>
      <w:r>
        <w:rPr>
          <w:color w:val="000000"/>
        </w:rPr>
        <w:lastRenderedPageBreak/>
        <w:t xml:space="preserve">e mestre de uma dentição exemplar. Parece quase como que intocável, nova pela falta de uso – porque no seu caso, ele não saboreou a vida e limitou-se a sobreviver. </w:t>
      </w:r>
    </w:p>
    <w:p w14:paraId="06E59837" w14:textId="05EB3B50" w:rsidR="00AD6ECA" w:rsidRDefault="00AD6ECA" w:rsidP="00D75188">
      <w:pPr>
        <w:jc w:val="both"/>
        <w:rPr>
          <w:color w:val="000000"/>
        </w:rPr>
      </w:pPr>
      <w:r>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Pr>
          <w:color w:val="000000"/>
        </w:rPr>
        <w:t xml:space="preserve"> consoante David Freeman e o modelo NEO-PI-R</w:t>
      </w:r>
      <w:r w:rsidR="00E548C6">
        <w:rPr>
          <w:rStyle w:val="FootnoteReference"/>
          <w:color w:val="000000"/>
        </w:rPr>
        <w:footnoteReference w:id="38"/>
      </w:r>
      <w:r>
        <w:rPr>
          <w:color w:val="000000"/>
        </w:rPr>
        <w:t>.</w:t>
      </w:r>
    </w:p>
    <w:p w14:paraId="4AC6621E" w14:textId="39C7A642" w:rsidR="00AD6ECA" w:rsidRDefault="00AD6ECA" w:rsidP="00D75188">
      <w:pPr>
        <w:jc w:val="both"/>
        <w:rPr>
          <w:color w:val="000000"/>
        </w:rPr>
      </w:pPr>
      <w:r>
        <w:rPr>
          <w:color w:val="000000"/>
        </w:rPr>
        <w:tab/>
      </w:r>
      <w:r w:rsidRPr="00AD6ECA">
        <w:rPr>
          <w:color w:val="FF0000"/>
        </w:rPr>
        <w:t>Presente no enquadramento teórico</w:t>
      </w:r>
      <w:r>
        <w:rPr>
          <w:color w:val="000000"/>
        </w:rPr>
        <w:t xml:space="preserve">, David Freeman </w:t>
      </w:r>
      <w:r w:rsidR="008F2115">
        <w:rPr>
          <w:color w:val="000000"/>
        </w:rPr>
        <w:t>defende que os personagens secundários mais relevantes, para atingirem um maior grau de dimensionalidade</w:t>
      </w:r>
      <w:r w:rsidR="008F2115">
        <w:rPr>
          <w:rStyle w:val="FootnoteReference"/>
          <w:color w:val="000000"/>
        </w:rPr>
        <w:footnoteReference w:id="39"/>
      </w:r>
      <w:r w:rsidR="00F528FB">
        <w:rPr>
          <w:color w:val="000000"/>
        </w:rPr>
        <w:t xml:space="preserve">, devem ser descritos através de um </w:t>
      </w:r>
      <w:r w:rsidR="00F528FB">
        <w:rPr>
          <w:i/>
          <w:iCs/>
          <w:color w:val="000000"/>
        </w:rPr>
        <w:t>Character Diamond</w:t>
      </w:r>
      <w:r w:rsidR="00F528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Default="00F528FB" w:rsidP="00D75188">
      <w:pPr>
        <w:jc w:val="both"/>
        <w:rPr>
          <w:color w:val="000000"/>
        </w:rPr>
      </w:pPr>
      <w:r>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Default="00F528FB" w:rsidP="00D75188">
      <w:pPr>
        <w:jc w:val="both"/>
        <w:rPr>
          <w:color w:val="000000"/>
        </w:rPr>
      </w:pPr>
      <w:r>
        <w:rPr>
          <w:color w:val="000000"/>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29D0D458" w:rsidR="00F528FB" w:rsidRDefault="00F528FB" w:rsidP="00D75188">
      <w:pPr>
        <w:jc w:val="both"/>
        <w:rPr>
          <w:color w:val="000000"/>
        </w:rPr>
      </w:pPr>
      <w:r>
        <w:rPr>
          <w:color w:val="000000"/>
        </w:rPr>
        <w:tab/>
        <w:t>- Modéstia – mais uma vez, pode-se citar a sua roupa, além de ser visível uma postura apologética</w:t>
      </w:r>
      <w:r>
        <w:rPr>
          <w:rStyle w:val="FootnoteReference"/>
          <w:color w:val="000000"/>
        </w:rPr>
        <w:footnoteReference w:id="40"/>
      </w:r>
      <w:r>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B6081A" w:rsidRPr="00B6081A">
            <w:rPr>
              <w:color w:val="000000"/>
            </w:rPr>
            <w:t>(Ludwig et al., 2022)</w:t>
          </w:r>
        </w:sdtContent>
      </w:sdt>
      <w:r>
        <w:rPr>
          <w:color w:val="000000"/>
        </w:rPr>
        <w:t>;</w:t>
      </w:r>
    </w:p>
    <w:p w14:paraId="3A211A68" w14:textId="60516A8B" w:rsidR="00F528FB" w:rsidRDefault="00F528FB" w:rsidP="00D75188">
      <w:pPr>
        <w:jc w:val="both"/>
        <w:rPr>
          <w:color w:val="000000"/>
        </w:rPr>
      </w:pPr>
      <w:r>
        <w:rPr>
          <w:color w:val="000000"/>
        </w:rPr>
        <w:lastRenderedPageBreak/>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Default="00F528FB" w:rsidP="00D75188">
      <w:pPr>
        <w:jc w:val="both"/>
        <w:rPr>
          <w:color w:val="000000"/>
        </w:rPr>
      </w:pPr>
      <w:r>
        <w:rPr>
          <w:color w:val="000000"/>
        </w:rPr>
        <w:t>Dado isto, o seu diamante pode ser ilustrado pela figura seguinte:</w:t>
      </w:r>
    </w:p>
    <w:p w14:paraId="37CD519F" w14:textId="13D8CB2C" w:rsidR="00F528FB" w:rsidRDefault="00F528FB" w:rsidP="00F528FB">
      <w:pPr>
        <w:jc w:val="center"/>
        <w:rPr>
          <w:color w:val="000000"/>
        </w:rPr>
      </w:pPr>
      <w:r>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6134CB5" w:rsidR="00F528FB" w:rsidRDefault="00F528FB" w:rsidP="00F528FB">
      <w:pPr>
        <w:jc w:val="center"/>
        <w:rPr>
          <w:color w:val="000000"/>
        </w:rPr>
      </w:pPr>
      <w:r>
        <w:rPr>
          <w:color w:val="000000"/>
        </w:rPr>
        <w:t xml:space="preserve">Fig.1 – Sugestão de </w:t>
      </w:r>
      <w:r>
        <w:rPr>
          <w:i/>
          <w:iCs/>
          <w:color w:val="000000"/>
        </w:rPr>
        <w:t xml:space="preserve">Character Diamond </w:t>
      </w:r>
      <w:r>
        <w:rPr>
          <w:color w:val="000000"/>
        </w:rPr>
        <w:t>para a personagem FLOURIST</w:t>
      </w:r>
      <w:r w:rsidR="00E548C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B6081A" w:rsidRPr="00B6081A">
            <w:rPr>
              <w:color w:val="000000"/>
            </w:rPr>
            <w:t>(Freeman, 2004)</w:t>
          </w:r>
        </w:sdtContent>
      </w:sdt>
      <w:r w:rsidR="00E548C6">
        <w:rPr>
          <w:color w:val="000000"/>
        </w:rPr>
        <w:t>.</w:t>
      </w:r>
    </w:p>
    <w:p w14:paraId="6A40E4C5" w14:textId="77777777" w:rsidR="00E548C6" w:rsidRDefault="00E548C6" w:rsidP="00E548C6">
      <w:pPr>
        <w:rPr>
          <w:color w:val="000000"/>
        </w:rPr>
      </w:pPr>
    </w:p>
    <w:p w14:paraId="64DF2C80" w14:textId="2A66194D" w:rsidR="00E548C6" w:rsidRDefault="004925BC" w:rsidP="00E548C6">
      <w:pPr>
        <w:jc w:val="both"/>
        <w:rPr>
          <w:color w:val="000000"/>
        </w:rPr>
      </w:pPr>
      <w:r>
        <w:rPr>
          <w:color w:val="000000"/>
        </w:rPr>
        <w:tab/>
        <w:t xml:space="preserve">Robin Sloan, por sua vez, e baseando-se na teoria de </w:t>
      </w:r>
      <w:r>
        <w:rPr>
          <w:i/>
          <w:iCs/>
          <w:color w:val="000000"/>
        </w:rPr>
        <w:t>character diamonds</w:t>
      </w:r>
      <w:r>
        <w:rPr>
          <w:color w:val="000000"/>
        </w:rPr>
        <w:t xml:space="preserve"> de Freeman, unificou os princípios deste último com as facetas de personalidade definidas no modelo </w:t>
      </w:r>
      <w:r>
        <w:rPr>
          <w:i/>
          <w:iCs/>
          <w:color w:val="000000"/>
        </w:rPr>
        <w:t xml:space="preserve">Big Five </w:t>
      </w:r>
      <w:r>
        <w:rPr>
          <w:color w:val="000000"/>
        </w:rPr>
        <w:t>– procurando adjetivar os comportamentos de uma dada personagem ao consultar o modelo NEO-PI-R (e não de forma isolada e geral, como Freeman faz) e recorrendo à representação gráfica de losango</w:t>
      </w:r>
      <w:r>
        <w:rPr>
          <w:rStyle w:val="FootnoteReference"/>
          <w:color w:val="000000"/>
        </w:rPr>
        <w:footnoteReference w:id="41"/>
      </w:r>
      <w:r>
        <w:rPr>
          <w:color w:val="000000"/>
        </w:rPr>
        <w:t xml:space="preserve">. </w:t>
      </w:r>
      <w:r w:rsidR="00CD2DBD">
        <w:rPr>
          <w:color w:val="000000"/>
        </w:rPr>
        <w:t xml:space="preserve">Para além disso, também elucida </w:t>
      </w:r>
      <w:r w:rsidR="00C64820">
        <w:rPr>
          <w:color w:val="000000"/>
        </w:rPr>
        <w:t>a atitude da personagem perante qualquer objeto</w:t>
      </w:r>
      <w:r w:rsidR="00C64820">
        <w:rPr>
          <w:rStyle w:val="FootnoteReference"/>
          <w:color w:val="000000"/>
        </w:rPr>
        <w:footnoteReference w:id="42"/>
      </w:r>
      <w:r w:rsidR="00C64820">
        <w:rPr>
          <w:color w:val="000000"/>
        </w:rPr>
        <w:t xml:space="preserve"> e </w:t>
      </w:r>
      <w:r w:rsidR="00CD2DBD">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B6081A" w:rsidRPr="00B6081A">
            <w:rPr>
              <w:color w:val="000000"/>
            </w:rPr>
            <w:t>(Sloan, 2015)</w:t>
          </w:r>
        </w:sdtContent>
      </w:sdt>
      <w:r w:rsidR="00CD2DBD">
        <w:rPr>
          <w:color w:val="000000"/>
        </w:rPr>
        <w:t>. Sendo assim – comece-se por assinalar uma faceta unívoca de cada uma das cinco dimensões, de modo a patentear o FLOURIST:</w:t>
      </w:r>
    </w:p>
    <w:p w14:paraId="40B99F70" w14:textId="557D11D5" w:rsidR="00CD2DBD" w:rsidRDefault="00CD2DBD" w:rsidP="00E548C6">
      <w:pPr>
        <w:jc w:val="both"/>
        <w:rPr>
          <w:color w:val="000000"/>
        </w:rPr>
      </w:pPr>
      <w:r>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B6081A">
            <w:rPr>
              <w:rFonts w:eastAsia="Times New Roman"/>
            </w:rPr>
            <w:t>(</w:t>
          </w:r>
          <w:r w:rsidR="00B6081A">
            <w:rPr>
              <w:rFonts w:eastAsia="Times New Roman"/>
              <w:i/>
              <w:iCs/>
            </w:rPr>
            <w:t>Autoconsciência e Sua Relação Com a Saúde Emocional l Telavita</w:t>
          </w:r>
          <w:r w:rsidR="00B6081A">
            <w:rPr>
              <w:rFonts w:eastAsia="Times New Roman"/>
            </w:rPr>
            <w:t>, n.d.)</w:t>
          </w:r>
        </w:sdtContent>
      </w:sdt>
      <w:r>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B6081A">
            <w:rPr>
              <w:rFonts w:eastAsia="Times New Roman"/>
            </w:rPr>
            <w:t>(Silvia &amp; O’Brien, 2004)</w:t>
          </w:r>
        </w:sdtContent>
      </w:sdt>
      <w:r>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25E635D5" w:rsidR="00CD2DBD" w:rsidRDefault="00CD2DBD" w:rsidP="00E548C6">
      <w:pPr>
        <w:jc w:val="both"/>
        <w:rPr>
          <w:color w:val="000000"/>
        </w:rPr>
      </w:pPr>
      <w:r>
        <w:rPr>
          <w:color w:val="000000"/>
        </w:rPr>
        <w:lastRenderedPageBreak/>
        <w:tab/>
        <w:t>- No fator de Extraversão,</w:t>
      </w:r>
      <w:r w:rsidR="008935AF">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B6081A">
            <w:rPr>
              <w:rFonts w:eastAsia="Times New Roman"/>
            </w:rPr>
            <w:t>(</w:t>
          </w:r>
          <w:r w:rsidR="00B6081A">
            <w:rPr>
              <w:rFonts w:eastAsia="Times New Roman"/>
              <w:i/>
              <w:iCs/>
            </w:rPr>
            <w:t>Alva Guide to the Big Five: Extraversion Explained</w:t>
          </w:r>
          <w:r w:rsidR="00B6081A">
            <w:rPr>
              <w:rFonts w:eastAsia="Times New Roman"/>
            </w:rPr>
            <w:t>, n.d.)</w:t>
          </w:r>
        </w:sdtContent>
      </w:sdt>
      <w:r w:rsidR="008935AF">
        <w:rPr>
          <w:color w:val="000000"/>
        </w:rPr>
        <w:t>, o que satisfaz o conceito de Assertividade;</w:t>
      </w:r>
    </w:p>
    <w:p w14:paraId="452F16ED" w14:textId="2E938176" w:rsidR="00B6081A" w:rsidRDefault="00B6081A" w:rsidP="00E548C6">
      <w:pPr>
        <w:jc w:val="both"/>
        <w:rPr>
          <w:color w:val="000000"/>
        </w:rPr>
      </w:pPr>
      <w:r>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19LCJpc1RlbXBvcmFyeSI6ZmFsc2V9XX0="/>
          <w:id w:val="1922136734"/>
          <w:placeholder>
            <w:docPart w:val="DefaultPlaceholder_-1854013440"/>
          </w:placeholder>
        </w:sdtPr>
        <w:sdtContent>
          <w:r>
            <w:rPr>
              <w:rFonts w:eastAsia="Times New Roman"/>
            </w:rPr>
            <w:t xml:space="preserve">(Nekljudova SV, 2019; </w:t>
          </w:r>
          <w:r>
            <w:rPr>
              <w:rFonts w:eastAsia="Times New Roman"/>
              <w:i/>
              <w:iCs/>
            </w:rPr>
            <w:t>Openness to Experience Definition</w:t>
          </w:r>
          <w:r>
            <w:rPr>
              <w:rFonts w:eastAsia="Times New Roman"/>
            </w:rPr>
            <w:t>, n.d.)</w:t>
          </w:r>
        </w:sdtContent>
      </w:sdt>
      <w:r>
        <w:rPr>
          <w:color w:val="000000"/>
        </w:rPr>
        <w:t>;</w:t>
      </w:r>
    </w:p>
    <w:p w14:paraId="11B367B1" w14:textId="0BF1A509" w:rsidR="00C64820" w:rsidRDefault="00C64820" w:rsidP="00E548C6">
      <w:pPr>
        <w:jc w:val="both"/>
        <w:rPr>
          <w:color w:val="000000"/>
        </w:rPr>
      </w:pPr>
      <w:r>
        <w:rPr>
          <w:color w:val="000000"/>
        </w:rPr>
        <w:tab/>
        <w:t>- No fator de Amabilidade, considerou-se a faceta de Modéstia – uma vez que esta noção já foi referida e ligada ao comportamento do florista antecipadamente;</w:t>
      </w:r>
    </w:p>
    <w:p w14:paraId="68E7AAED" w14:textId="42A1D3E2" w:rsidR="00C64820" w:rsidRDefault="00C64820" w:rsidP="00E548C6">
      <w:pPr>
        <w:jc w:val="both"/>
        <w:rPr>
          <w:color w:val="000000"/>
        </w:rPr>
      </w:pPr>
      <w:r>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Default="00C64820" w:rsidP="00C64820">
      <w:pPr>
        <w:jc w:val="both"/>
        <w:rPr>
          <w:color w:val="000000"/>
        </w:rPr>
      </w:pPr>
      <w:r>
        <w:rPr>
          <w:color w:val="000000"/>
        </w:rPr>
        <w:t xml:space="preserve">Tendo isto, falta </w:t>
      </w:r>
      <w:r w:rsidR="00267F3B">
        <w:rPr>
          <w:color w:val="000000"/>
        </w:rPr>
        <w:t xml:space="preserve">referir atitudes individuais perante objetos e </w:t>
      </w:r>
      <w:r>
        <w:rPr>
          <w:color w:val="000000"/>
        </w:rPr>
        <w:t>definir uma visão política</w:t>
      </w:r>
      <w:r>
        <w:rPr>
          <w:rStyle w:val="FootnoteReference"/>
          <w:color w:val="000000"/>
        </w:rPr>
        <w:footnoteReference w:id="43"/>
      </w:r>
      <w:r>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Default="00C64820" w:rsidP="00C64820">
      <w:pPr>
        <w:jc w:val="both"/>
        <w:rPr>
          <w:color w:val="000000"/>
        </w:rPr>
      </w:pPr>
      <w:r>
        <w:rPr>
          <w:color w:val="000000"/>
        </w:rPr>
        <w:t>Sendo assim, uma proposta de método par</w:t>
      </w:r>
      <w:r w:rsidR="00267F3B">
        <w:rPr>
          <w:color w:val="000000"/>
        </w:rPr>
        <w:t>a</w:t>
      </w:r>
      <w:r>
        <w:rPr>
          <w:color w:val="000000"/>
        </w:rPr>
        <w:t xml:space="preserve"> a visualização da personalidade do FLOURIST </w:t>
      </w:r>
      <w:r w:rsidR="00267F3B">
        <w:rPr>
          <w:color w:val="000000"/>
        </w:rPr>
        <w:t>é mostrada na figura abaixo.</w:t>
      </w:r>
    </w:p>
    <w:p w14:paraId="5350D14D" w14:textId="4651C6B7" w:rsidR="00C64820" w:rsidRDefault="00267F3B" w:rsidP="00267F3B">
      <w:pPr>
        <w:jc w:val="center"/>
        <w:rPr>
          <w:color w:val="000000"/>
        </w:rPr>
      </w:pPr>
      <w:r>
        <w:rPr>
          <w:noProof/>
        </w:rPr>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48"/>
                    <a:stretch>
                      <a:fillRect/>
                    </a:stretch>
                  </pic:blipFill>
                  <pic:spPr>
                    <a:xfrm>
                      <a:off x="0" y="0"/>
                      <a:ext cx="2926127" cy="2090179"/>
                    </a:xfrm>
                    <a:prstGeom prst="rect">
                      <a:avLst/>
                    </a:prstGeom>
                  </pic:spPr>
                </pic:pic>
              </a:graphicData>
            </a:graphic>
          </wp:inline>
        </w:drawing>
      </w:r>
    </w:p>
    <w:p w14:paraId="4A5ED0BD" w14:textId="48435B46" w:rsidR="006A1562" w:rsidRPr="0020762B" w:rsidRDefault="00267F3B" w:rsidP="00D75188">
      <w:pPr>
        <w:jc w:val="both"/>
        <w:rPr>
          <w:color w:val="000000"/>
        </w:rPr>
      </w:pPr>
      <w:r>
        <w:rPr>
          <w:color w:val="000000"/>
        </w:rPr>
        <w:t xml:space="preserve">Fig.1 – Representação da personalidade do FLOURIST, na qual se destacam 4 facetas, uma atitude perante objetos e um ponto de vista político. </w:t>
      </w:r>
    </w:p>
    <w:sectPr w:rsidR="006A1562"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97A81" w14:textId="77777777" w:rsidR="007A09F8" w:rsidRPr="00A2480D" w:rsidRDefault="007A09F8" w:rsidP="00EC425A">
      <w:pPr>
        <w:spacing w:after="0" w:line="240" w:lineRule="auto"/>
      </w:pPr>
      <w:r w:rsidRPr="00A2480D">
        <w:separator/>
      </w:r>
    </w:p>
  </w:endnote>
  <w:endnote w:type="continuationSeparator" w:id="0">
    <w:p w14:paraId="0237B084" w14:textId="77777777" w:rsidR="007A09F8" w:rsidRPr="00A2480D" w:rsidRDefault="007A09F8"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506D8" w14:textId="77777777" w:rsidR="007A09F8" w:rsidRPr="00A2480D" w:rsidRDefault="007A09F8" w:rsidP="00EC425A">
      <w:pPr>
        <w:spacing w:after="0" w:line="240" w:lineRule="auto"/>
      </w:pPr>
      <w:r w:rsidRPr="00A2480D">
        <w:separator/>
      </w:r>
    </w:p>
  </w:footnote>
  <w:footnote w:type="continuationSeparator" w:id="0">
    <w:p w14:paraId="7E9DC4CC" w14:textId="77777777" w:rsidR="007A09F8" w:rsidRPr="00A2480D" w:rsidRDefault="007A09F8" w:rsidP="00EC425A">
      <w:pPr>
        <w:spacing w:after="0" w:line="240" w:lineRule="auto"/>
      </w:pPr>
      <w:r w:rsidRPr="00A2480D">
        <w:continuationSeparator/>
      </w:r>
    </w:p>
  </w:footnote>
  <w:footnote w:id="1">
    <w:p w14:paraId="727E3045" w14:textId="25F4C04A"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B6081A">
            <w:rPr>
              <w:rFonts w:eastAsia="Times New Roman"/>
            </w:rPr>
            <w:t>(</w:t>
          </w:r>
          <w:r w:rsidR="00B6081A">
            <w:rPr>
              <w:rFonts w:eastAsia="Times New Roman"/>
              <w:i/>
              <w:iCs/>
            </w:rPr>
            <w:t>Act (Drama) Definition and Examples - Poem Analysis</w:t>
          </w:r>
          <w:r w:rsidR="00B6081A">
            <w:rPr>
              <w:rFonts w:eastAsia="Times New Roman"/>
            </w:rPr>
            <w:t>, n.d.)</w:t>
          </w:r>
        </w:sdtContent>
      </w:sdt>
    </w:p>
  </w:footnote>
  <w:footnote w:id="2">
    <w:p w14:paraId="1022CE26" w14:textId="76D0187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B6081A">
            <w:rPr>
              <w:rFonts w:eastAsia="Times New Roman"/>
            </w:rPr>
            <w:t>(</w:t>
          </w:r>
          <w:r w:rsidR="00B6081A">
            <w:rPr>
              <w:rFonts w:eastAsia="Times New Roman"/>
              <w:i/>
              <w:iCs/>
            </w:rPr>
            <w:t>The Catcher in the Rye - Wikipedia</w:t>
          </w:r>
          <w:r w:rsidR="00B6081A">
            <w:rPr>
              <w:rFonts w:eastAsia="Times New Roman"/>
            </w:rPr>
            <w:t xml:space="preserve">, n.d.; </w:t>
          </w:r>
          <w:r w:rsidR="00B6081A">
            <w:rPr>
              <w:rFonts w:eastAsia="Times New Roman"/>
              <w:i/>
              <w:iCs/>
            </w:rPr>
            <w:t>The Catcher In the Rye de J. D. Salinger - Livro - WOOK</w:t>
          </w:r>
          <w:r w:rsidR="00B6081A">
            <w:rPr>
              <w:rFonts w:eastAsia="Times New Roman"/>
            </w:rPr>
            <w:t>, n.d.)</w:t>
          </w:r>
        </w:sdtContent>
      </w:sdt>
      <w:r w:rsidR="00EA3869" w:rsidRPr="00A2480D">
        <w:rPr>
          <w:sz w:val="14"/>
          <w:szCs w:val="14"/>
          <w:lang w:val="pt-PT"/>
        </w:rPr>
        <w:t xml:space="preserve">. </w:t>
      </w:r>
    </w:p>
  </w:footnote>
  <w:footnote w:id="3">
    <w:p w14:paraId="1B0A2817" w14:textId="4C2E715D"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B6081A">
            <w:rPr>
              <w:rFonts w:eastAsia="Times New Roman"/>
            </w:rPr>
            <w:t>(</w:t>
          </w:r>
          <w:r w:rsidR="00B6081A">
            <w:rPr>
              <w:rFonts w:eastAsia="Times New Roman"/>
              <w:i/>
              <w:iCs/>
            </w:rPr>
            <w:t>Marx’s Theory of Alienation</w:t>
          </w:r>
          <w:r w:rsidR="00B6081A">
            <w:rPr>
              <w:rFonts w:eastAsia="Times New Roman"/>
            </w:rPr>
            <w:t>, n.d.)</w:t>
          </w:r>
        </w:sdtContent>
      </w:sdt>
      <w:r w:rsidRPr="00A2480D">
        <w:rPr>
          <w:sz w:val="14"/>
          <w:szCs w:val="14"/>
        </w:rPr>
        <w:t>.</w:t>
      </w:r>
    </w:p>
  </w:footnote>
  <w:footnote w:id="4">
    <w:p w14:paraId="0F7887A8" w14:textId="60DE443B"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B6081A">
            <w:rPr>
              <w:rFonts w:eastAsia="Times New Roman"/>
            </w:rPr>
            <w:t>(</w:t>
          </w:r>
          <w:r w:rsidR="00B6081A">
            <w:rPr>
              <w:rFonts w:eastAsia="Times New Roman"/>
              <w:i/>
              <w:iCs/>
            </w:rPr>
            <w:t>MANGA | English Meaning - Cambridge Dictionary</w:t>
          </w:r>
          <w:r w:rsidR="00B6081A">
            <w:rPr>
              <w:rFonts w:eastAsia="Times New Roman"/>
            </w:rPr>
            <w:t>, n.d.)</w:t>
          </w:r>
        </w:sdtContent>
      </w:sdt>
    </w:p>
  </w:footnote>
  <w:footnote w:id="5">
    <w:p w14:paraId="07D53C3D" w14:textId="2DB6F55C"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B6081A" w:rsidRPr="00B6081A">
            <w:rPr>
              <w:color w:val="000000"/>
              <w:sz w:val="14"/>
              <w:szCs w:val="14"/>
            </w:rPr>
            <w:t>(Lee et al., 2021)</w:t>
          </w:r>
        </w:sdtContent>
      </w:sdt>
      <w:r w:rsidRPr="00A2480D">
        <w:rPr>
          <w:sz w:val="14"/>
          <w:szCs w:val="14"/>
        </w:rPr>
        <w:t xml:space="preserve"> </w:t>
      </w:r>
    </w:p>
  </w:footnote>
  <w:footnote w:id="6">
    <w:p w14:paraId="68A9B18E" w14:textId="2BE89485"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B6081A">
            <w:rPr>
              <w:rFonts w:eastAsia="Times New Roman"/>
            </w:rPr>
            <w:t>(</w:t>
          </w:r>
          <w:r w:rsidR="00B6081A">
            <w:rPr>
              <w:rFonts w:eastAsia="Times New Roman"/>
              <w:i/>
              <w:iCs/>
            </w:rPr>
            <w:t>A Importância Do Diálogo Interno</w:t>
          </w:r>
          <w:r w:rsidR="00B6081A">
            <w:rPr>
              <w:rFonts w:eastAsia="Times New Roman"/>
            </w:rPr>
            <w:t>, n.d.)</w:t>
          </w:r>
        </w:sdtContent>
      </w:sdt>
      <w:r w:rsidR="003703F4" w:rsidRPr="00A2480D">
        <w:rPr>
          <w:sz w:val="14"/>
          <w:szCs w:val="14"/>
        </w:rPr>
        <w:t>.</w:t>
      </w:r>
    </w:p>
  </w:footnote>
  <w:footnote w:id="7">
    <w:p w14:paraId="0F991B25" w14:textId="477D17AF"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B6081A">
            <w:rPr>
              <w:rFonts w:eastAsia="Times New Roman"/>
            </w:rPr>
            <w:t>(Farber &amp; Schrier, 2017)</w:t>
          </w:r>
        </w:sdtContent>
      </w:sdt>
    </w:p>
  </w:footnote>
  <w:footnote w:id="8">
    <w:p w14:paraId="4705AE90" w14:textId="52EE39F1"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B6081A">
            <w:rPr>
              <w:rFonts w:eastAsia="Times New Roman"/>
            </w:rPr>
            <w:t>(</w:t>
          </w:r>
          <w:r w:rsidR="00B6081A">
            <w:rPr>
              <w:rFonts w:eastAsia="Times New Roman"/>
              <w:i/>
              <w:iCs/>
            </w:rPr>
            <w:t>Types of Depression: Major, Chronic, Manic, and More Types</w:t>
          </w:r>
          <w:r w:rsidR="00B6081A">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B6081A">
            <w:rPr>
              <w:rFonts w:eastAsia="Times New Roman"/>
            </w:rPr>
            <w:t>(</w:t>
          </w:r>
          <w:r w:rsidR="00B6081A">
            <w:rPr>
              <w:rFonts w:eastAsia="Times New Roman"/>
              <w:i/>
              <w:iCs/>
            </w:rPr>
            <w:t>Transtorno Depressivo Maior – Wikipédia, a Enciclopédia Livre</w:t>
          </w:r>
          <w:r w:rsidR="00B6081A">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6E87C516"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B6081A">
            <w:rPr>
              <w:rFonts w:eastAsia="Times New Roman"/>
            </w:rPr>
            <w:t>(</w:t>
          </w:r>
          <w:r w:rsidR="00B6081A">
            <w:rPr>
              <w:rFonts w:eastAsia="Times New Roman"/>
              <w:i/>
              <w:iCs/>
            </w:rPr>
            <w:t>DSM-5: What It Is &amp; What It Diagnoses</w:t>
          </w:r>
          <w:r w:rsidR="00B6081A">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B6081A">
            <w:rPr>
              <w:rFonts w:eastAsia="Times New Roman"/>
            </w:rPr>
            <w:t>(</w:t>
          </w:r>
          <w:r w:rsidR="00B6081A">
            <w:rPr>
              <w:rFonts w:eastAsia="Times New Roman"/>
              <w:i/>
              <w:iCs/>
            </w:rPr>
            <w:t>Psychiatry.Org - DSM</w:t>
          </w:r>
          <w:r w:rsidR="00B6081A">
            <w:rPr>
              <w:rFonts w:eastAsia="Times New Roman"/>
            </w:rPr>
            <w:t>, n.d.)</w:t>
          </w:r>
        </w:sdtContent>
      </w:sdt>
      <w:r w:rsidRPr="00A2480D">
        <w:rPr>
          <w:sz w:val="14"/>
          <w:szCs w:val="14"/>
        </w:rPr>
        <w:t xml:space="preserve">. </w:t>
      </w:r>
    </w:p>
  </w:footnote>
  <w:footnote w:id="11">
    <w:p w14:paraId="16A96F3E" w14:textId="7DD4A585"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B6081A">
            <w:rPr>
              <w:rFonts w:eastAsia="Times New Roman"/>
            </w:rPr>
            <w:t>(</w:t>
          </w:r>
          <w:r w:rsidR="00B6081A">
            <w:rPr>
              <w:rFonts w:eastAsia="Times New Roman"/>
              <w:i/>
              <w:iCs/>
            </w:rPr>
            <w:t>Delta (Letter) - Wikipedia</w:t>
          </w:r>
          <w:r w:rsidR="00B6081A">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315783AC"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B6081A">
            <w:rPr>
              <w:rFonts w:eastAsia="Times New Roman"/>
            </w:rPr>
            <w:t>(</w:t>
          </w:r>
          <w:r w:rsidR="00B6081A">
            <w:rPr>
              <w:rFonts w:eastAsia="Times New Roman"/>
              <w:i/>
              <w:iCs/>
            </w:rPr>
            <w:t>Cadete - Dicionário Online Priberam de Português</w:t>
          </w:r>
          <w:r w:rsidR="00B6081A">
            <w:rPr>
              <w:rFonts w:eastAsia="Times New Roman"/>
            </w:rPr>
            <w:t>, n.d.)</w:t>
          </w:r>
        </w:sdtContent>
      </w:sdt>
      <w:r w:rsidRPr="00A2480D">
        <w:rPr>
          <w:sz w:val="14"/>
          <w:szCs w:val="14"/>
        </w:rPr>
        <w:t>.</w:t>
      </w:r>
    </w:p>
  </w:footnote>
  <w:footnote w:id="14">
    <w:p w14:paraId="47B98388" w14:textId="0AC31102"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B6081A">
            <w:rPr>
              <w:rFonts w:eastAsia="Times New Roman"/>
            </w:rPr>
            <w:t>(</w:t>
          </w:r>
          <w:r w:rsidR="00B6081A">
            <w:rPr>
              <w:rFonts w:eastAsia="Times New Roman"/>
              <w:i/>
              <w:iCs/>
            </w:rPr>
            <w:t>Susceptibilidade - Dicionário Online Priberam de Português</w:t>
          </w:r>
          <w:r w:rsidR="00B6081A">
            <w:rPr>
              <w:rFonts w:eastAsia="Times New Roman"/>
            </w:rPr>
            <w:t>, n.d.)</w:t>
          </w:r>
        </w:sdtContent>
      </w:sdt>
      <w:r w:rsidRPr="00A2480D">
        <w:rPr>
          <w:sz w:val="14"/>
          <w:szCs w:val="14"/>
        </w:rPr>
        <w:t>.</w:t>
      </w:r>
    </w:p>
  </w:footnote>
  <w:footnote w:id="15">
    <w:p w14:paraId="787149E0" w14:textId="7762FEB3"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B6081A">
            <w:rPr>
              <w:rFonts w:eastAsia="Times New Roman"/>
            </w:rPr>
            <w:t>(</w:t>
          </w:r>
          <w:r w:rsidR="00B6081A">
            <w:rPr>
              <w:rFonts w:eastAsia="Times New Roman"/>
              <w:i/>
              <w:iCs/>
            </w:rPr>
            <w:t>[Vocabulary] - Impulsive or Spontaneous | UsingEnglish.Com ESL Forum</w:t>
          </w:r>
          <w:r w:rsidR="00B6081A">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B6081A">
            <w:rPr>
              <w:rFonts w:eastAsia="Times New Roman"/>
            </w:rPr>
            <w:t>(</w:t>
          </w:r>
          <w:r w:rsidR="00B6081A">
            <w:rPr>
              <w:rFonts w:eastAsia="Times New Roman"/>
              <w:i/>
              <w:iCs/>
            </w:rPr>
            <w:t xml:space="preserve">Spontaneous or Impulsive? </w:t>
          </w:r>
          <w:r w:rsidR="00B6081A" w:rsidRPr="00B6081A">
            <w:rPr>
              <w:rFonts w:eastAsia="Times New Roman"/>
              <w:i/>
              <w:iCs/>
              <w:lang w:val="en-US"/>
            </w:rPr>
            <w:t>How to Know, What to Do - CHADD</w:t>
          </w:r>
          <w:r w:rsidR="00B6081A" w:rsidRPr="00B6081A">
            <w:rPr>
              <w:rFonts w:eastAsia="Times New Roman"/>
              <w:lang w:val="en-US"/>
            </w:rPr>
            <w:t xml:space="preserve">, n.d.; </w:t>
          </w:r>
          <w:r w:rsidR="00B6081A" w:rsidRPr="00B6081A">
            <w:rPr>
              <w:rFonts w:eastAsia="Times New Roman"/>
              <w:i/>
              <w:iCs/>
              <w:lang w:val="en-US"/>
            </w:rPr>
            <w:t>Why Being Spontaneous and Unstructured Matters - Vox</w:t>
          </w:r>
          <w:r w:rsidR="00B6081A" w:rsidRPr="00B6081A">
            <w:rPr>
              <w:rFonts w:eastAsia="Times New Roman"/>
              <w:lang w:val="en-US"/>
            </w:rPr>
            <w:t>, n.d.)</w:t>
          </w:r>
        </w:sdtContent>
      </w:sdt>
    </w:p>
  </w:footnote>
  <w:footnote w:id="16">
    <w:p w14:paraId="3D708655" w14:textId="701BFBC7"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B6081A">
            <w:rPr>
              <w:rFonts w:eastAsia="Times New Roman"/>
            </w:rPr>
            <w:t>(</w:t>
          </w:r>
          <w:r w:rsidR="00B6081A">
            <w:rPr>
              <w:rFonts w:eastAsia="Times New Roman"/>
              <w:i/>
              <w:iCs/>
            </w:rPr>
            <w:t>WEIRDO | English Meaning - Cambridge Dictionary</w:t>
          </w:r>
          <w:r w:rsidR="00B6081A">
            <w:rPr>
              <w:rFonts w:eastAsia="Times New Roman"/>
            </w:rPr>
            <w:t xml:space="preserve">, n.d.; </w:t>
          </w:r>
          <w:r w:rsidR="00B6081A">
            <w:rPr>
              <w:rFonts w:eastAsia="Times New Roman"/>
              <w:i/>
              <w:iCs/>
            </w:rPr>
            <w:t>Weirdo Synonyms | Collins English Thesaurus</w:t>
          </w:r>
          <w:r w:rsidR="00B6081A">
            <w:rPr>
              <w:rFonts w:eastAsia="Times New Roman"/>
            </w:rPr>
            <w:t>, n.d.)</w:t>
          </w:r>
        </w:sdtContent>
      </w:sdt>
      <w:r w:rsidRPr="00A2480D">
        <w:rPr>
          <w:sz w:val="14"/>
          <w:szCs w:val="14"/>
        </w:rPr>
        <w:t>.</w:t>
      </w:r>
    </w:p>
  </w:footnote>
  <w:footnote w:id="17">
    <w:p w14:paraId="264BE3FF" w14:textId="62DF0E0C"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B6081A">
            <w:rPr>
              <w:rFonts w:eastAsia="Times New Roman"/>
            </w:rPr>
            <w:t>(</w:t>
          </w:r>
          <w:r w:rsidR="00B6081A">
            <w:rPr>
              <w:rFonts w:eastAsia="Times New Roman"/>
              <w:i/>
              <w:iCs/>
            </w:rPr>
            <w:t>Promiscuidade - Dicionário Online Priberam de Português</w:t>
          </w:r>
          <w:r w:rsidR="00B6081A">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3E9C3B4"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B6081A">
            <w:rPr>
              <w:rFonts w:eastAsia="Times New Roman"/>
            </w:rPr>
            <w:t>(Mainon &amp; Ursini, 2009)</w:t>
          </w:r>
        </w:sdtContent>
      </w:sdt>
      <w:r w:rsidRPr="00A2480D">
        <w:t>.</w:t>
      </w:r>
    </w:p>
  </w:footnote>
  <w:footnote w:id="20">
    <w:p w14:paraId="0918A3FB" w14:textId="6F11A7C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B6081A">
            <w:rPr>
              <w:rFonts w:eastAsia="Times New Roman"/>
            </w:rPr>
            <w:t>(</w:t>
          </w:r>
          <w:r w:rsidR="00B6081A">
            <w:rPr>
              <w:rFonts w:eastAsia="Times New Roman"/>
              <w:i/>
              <w:iCs/>
            </w:rPr>
            <w:t>What Is an Antagonist? Exploring Literary “Bad Guys” | Writers.Com</w:t>
          </w:r>
          <w:r w:rsidR="00B6081A">
            <w:rPr>
              <w:rFonts w:eastAsia="Times New Roman"/>
            </w:rPr>
            <w:t>, n.d.)</w:t>
          </w:r>
        </w:sdtContent>
      </w:sdt>
    </w:p>
  </w:footnote>
  <w:footnote w:id="21">
    <w:p w14:paraId="71BB0547" w14:textId="5A2E05AC"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B6081A">
            <w:rPr>
              <w:rFonts w:eastAsia="Times New Roman"/>
            </w:rPr>
            <w:t>(</w:t>
          </w:r>
          <w:r w:rsidR="00B6081A">
            <w:rPr>
              <w:rFonts w:eastAsia="Times New Roman"/>
              <w:i/>
              <w:iCs/>
            </w:rPr>
            <w:t>30 Das Palavras Mais Difíceis Da Língua Portuguesa e Os Seus Significados | VortexMag</w:t>
          </w:r>
          <w:r w:rsidR="00B6081A">
            <w:rPr>
              <w:rFonts w:eastAsia="Times New Roman"/>
            </w:rPr>
            <w:t>, n.d.)</w:t>
          </w:r>
        </w:sdtContent>
      </w:sdt>
    </w:p>
  </w:footnote>
  <w:footnote w:id="22">
    <w:p w14:paraId="0C303BCC" w14:textId="0E7234FC"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B6081A">
            <w:rPr>
              <w:rFonts w:eastAsia="Times New Roman"/>
            </w:rPr>
            <w:t>(</w:t>
          </w:r>
          <w:r w:rsidR="00B6081A">
            <w:rPr>
              <w:rFonts w:eastAsia="Times New Roman"/>
              <w:i/>
              <w:iCs/>
            </w:rPr>
            <w:t>Raças Humanas - Cola Da Web</w:t>
          </w:r>
          <w:r w:rsidR="00B6081A">
            <w:rPr>
              <w:rFonts w:eastAsia="Times New Roman"/>
            </w:rPr>
            <w:t>, n.d.)</w:t>
          </w:r>
        </w:sdtContent>
      </w:sdt>
      <w:r w:rsidRPr="005B01FF">
        <w:rPr>
          <w:sz w:val="14"/>
          <w:szCs w:val="14"/>
        </w:rPr>
        <w:t>; em linguagem comum, é referida como “raça chinesa”.</w:t>
      </w:r>
    </w:p>
  </w:footnote>
  <w:footnote w:id="23">
    <w:p w14:paraId="4DC7EE8B" w14:textId="6CC7A163"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B6081A">
            <w:rPr>
              <w:rFonts w:eastAsia="Times New Roman"/>
            </w:rPr>
            <w:t>(</w:t>
          </w:r>
          <w:r w:rsidR="00B6081A">
            <w:rPr>
              <w:rFonts w:eastAsia="Times New Roman"/>
              <w:i/>
              <w:iCs/>
            </w:rPr>
            <w:t>Ketamine: What Is It, Uses, Treatments, Effects, and More Effects</w:t>
          </w:r>
          <w:r w:rsidR="00B6081A">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B6081A">
            <w:rPr>
              <w:rFonts w:eastAsia="Times New Roman"/>
            </w:rPr>
            <w:t>(</w:t>
          </w:r>
          <w:r w:rsidR="00B6081A">
            <w:rPr>
              <w:rFonts w:eastAsia="Times New Roman"/>
              <w:i/>
              <w:iCs/>
            </w:rPr>
            <w:t>Ketamine</w:t>
          </w:r>
          <w:r w:rsidR="00B6081A">
            <w:rPr>
              <w:rFonts w:eastAsia="Times New Roman"/>
            </w:rPr>
            <w:t>, n.d.)</w:t>
          </w:r>
        </w:sdtContent>
      </w:sdt>
      <w:r w:rsidR="00A31A57" w:rsidRPr="00A31A57">
        <w:rPr>
          <w:sz w:val="14"/>
          <w:szCs w:val="14"/>
        </w:rPr>
        <w:t>.</w:t>
      </w:r>
    </w:p>
  </w:footnote>
  <w:footnote w:id="24">
    <w:p w14:paraId="7B4E3919" w14:textId="17E9005F"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B6081A">
            <w:rPr>
              <w:rFonts w:eastAsia="Times New Roman"/>
            </w:rPr>
            <w:t>(</w:t>
          </w:r>
          <w:r w:rsidR="00B6081A">
            <w:rPr>
              <w:rFonts w:eastAsia="Times New Roman"/>
              <w:i/>
              <w:iCs/>
            </w:rPr>
            <w:t>Gabarrice - Dicio, Dicionário Online de Português</w:t>
          </w:r>
          <w:r w:rsidR="00B6081A">
            <w:rPr>
              <w:rFonts w:eastAsia="Times New Roman"/>
            </w:rPr>
            <w:t>, n.d.)</w:t>
          </w:r>
        </w:sdtContent>
      </w:sdt>
      <w:r>
        <w:t>.</w:t>
      </w:r>
    </w:p>
  </w:footnote>
  <w:footnote w:id="25">
    <w:p w14:paraId="4DD44243" w14:textId="6D4DE8C7"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B6081A">
            <w:rPr>
              <w:rFonts w:eastAsia="Times New Roman"/>
            </w:rPr>
            <w:t>(</w:t>
          </w:r>
          <w:r w:rsidR="00B6081A">
            <w:rPr>
              <w:rFonts w:eastAsia="Times New Roman"/>
              <w:i/>
              <w:iCs/>
            </w:rPr>
            <w:t>Heterodoxo - Dicionário Online Priberam de Português</w:t>
          </w:r>
          <w:r w:rsidR="00B6081A">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0DB0D6E"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B6081A">
            <w:rPr>
              <w:rFonts w:eastAsia="Times New Roman"/>
            </w:rPr>
            <w:t>(</w:t>
          </w:r>
          <w:r w:rsidR="00B6081A">
            <w:rPr>
              <w:rFonts w:eastAsia="Times New Roman"/>
              <w:i/>
              <w:iCs/>
            </w:rPr>
            <w:t>Anacrónico - Dicionário Online Priberam de Português</w:t>
          </w:r>
          <w:r w:rsidR="00B6081A">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r w:rsidRPr="004A7C57">
        <w:t>É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64381427"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B6081A">
            <w:rPr>
              <w:rFonts w:eastAsia="Times New Roman"/>
            </w:rPr>
            <w:t>(</w:t>
          </w:r>
          <w:r w:rsidR="00B6081A">
            <w:rPr>
              <w:rFonts w:eastAsia="Times New Roman"/>
              <w:i/>
              <w:iCs/>
            </w:rPr>
            <w:t>Eufemismo: Conheça Essa Figura de Linguagem</w:t>
          </w:r>
          <w:r w:rsidR="00B6081A">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B6A9A23" w:rsidR="00450101" w:rsidRPr="00450101" w:rsidRDefault="00450101">
      <w:pPr>
        <w:pStyle w:val="FootnoteText"/>
      </w:pPr>
      <w:r>
        <w:rPr>
          <w:rStyle w:val="FootnoteReference"/>
        </w:rPr>
        <w:footnoteRef/>
      </w:r>
      <w:r w:rsidRPr="00450101">
        <w:rPr>
          <w:lang w:val="en-US"/>
        </w:rPr>
        <w:t xml:space="preserve"> A palavra </w:t>
      </w:r>
      <w:r w:rsidRPr="00450101">
        <w:rPr>
          <w:i/>
          <w:iCs/>
          <w:lang w:val="en-US"/>
        </w:rPr>
        <w:t xml:space="preserve">calla </w:t>
      </w:r>
      <w:r w:rsidRPr="00450101">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 xml:space="preserve">What Is the Meaning Behind Calla Lily Flowers? </w:t>
          </w:r>
          <w:r w:rsidR="00B6081A">
            <w:rPr>
              <w:rFonts w:eastAsia="Times New Roman"/>
              <w:i/>
              <w:iCs/>
            </w:rPr>
            <w:t>(And 7 Occasions To Send Calla Lilies)</w:t>
          </w:r>
          <w:r w:rsidR="00B6081A">
            <w:rPr>
              <w:rFonts w:eastAsia="Times New Roman"/>
            </w:rPr>
            <w:t>, n.d.)</w:t>
          </w:r>
        </w:sdtContent>
      </w:sdt>
      <w:r>
        <w:t>– pelo que “lírio belo” é uma possível tradução; assim, também esta flor faz alusão ao conceito de beleza.</w:t>
      </w:r>
    </w:p>
  </w:footnote>
  <w:footnote w:id="34">
    <w:p w14:paraId="2BA60C48" w14:textId="49111F8B"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B6081A">
            <w:rPr>
              <w:rFonts w:eastAsia="Times New Roman"/>
            </w:rPr>
            <w:t>(</w:t>
          </w:r>
          <w:r w:rsidR="00B6081A">
            <w:rPr>
              <w:rFonts w:eastAsia="Times New Roman"/>
              <w:i/>
              <w:iCs/>
            </w:rPr>
            <w:t>Zeus | Myths, Wife, Children, &amp; Facts | Britannica</w:t>
          </w:r>
          <w:r w:rsidR="00B6081A">
            <w:rPr>
              <w:rFonts w:eastAsia="Times New Roman"/>
            </w:rPr>
            <w:t>, n.d.)</w:t>
          </w:r>
        </w:sdtContent>
      </w:sdt>
      <w:r>
        <w:t>.</w:t>
      </w:r>
    </w:p>
  </w:footnote>
  <w:footnote w:id="35">
    <w:p w14:paraId="4BCA749C" w14:textId="60A10728"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B6081A">
            <w:rPr>
              <w:rFonts w:eastAsia="Times New Roman"/>
            </w:rPr>
            <w:t>(</w:t>
          </w:r>
          <w:r w:rsidR="00B6081A">
            <w:rPr>
              <w:rFonts w:eastAsia="Times New Roman"/>
              <w:i/>
              <w:iCs/>
            </w:rPr>
            <w:t>Aphrodite | Mythology, Worship, &amp; Art | Britannica</w:t>
          </w:r>
          <w:r w:rsidR="00B6081A">
            <w:rPr>
              <w:rFonts w:eastAsia="Times New Roman"/>
            </w:rPr>
            <w:t>, n.d.)</w:t>
          </w:r>
        </w:sdtContent>
      </w:sdt>
      <w:r w:rsidR="00216C96">
        <w:t>.</w:t>
      </w:r>
    </w:p>
  </w:footnote>
  <w:footnote w:id="36">
    <w:p w14:paraId="7941CEB6" w14:textId="2E08B9A6" w:rsidR="00FB7CFB" w:rsidRPr="00FB7CFB" w:rsidRDefault="00FB7CFB">
      <w:pPr>
        <w:pStyle w:val="FootnoteText"/>
      </w:pPr>
      <w:r>
        <w:rPr>
          <w:rStyle w:val="FootnoteReference"/>
        </w:rPr>
        <w:footnoteRef/>
      </w:r>
      <w:r>
        <w:t xml:space="preserve"> </w:t>
      </w:r>
      <w:r w:rsidRPr="00FB7CFB">
        <w:t>Porque uma comparação da coloração d</w:t>
      </w:r>
      <w:r>
        <w:t>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37">
    <w:p w14:paraId="31309493" w14:textId="044B0118" w:rsidR="00FB7CFB" w:rsidRPr="00FB7CFB" w:rsidRDefault="00FB7CFB">
      <w:pPr>
        <w:pStyle w:val="FootnoteText"/>
      </w:pPr>
      <w:r>
        <w:rPr>
          <w:rStyle w:val="FootnoteReference"/>
        </w:rPr>
        <w:footnoteRef/>
      </w:r>
      <w:r>
        <w:t xml:space="preserve"> </w:t>
      </w:r>
      <w:r w:rsidRPr="00FB7CFB">
        <w:t xml:space="preserve">A intenção do desenvolvedor em </w:t>
      </w:r>
      <w:r>
        <w:t>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38">
    <w:p w14:paraId="2C4F1BF1" w14:textId="2BF414E7" w:rsidR="00E548C6" w:rsidRPr="00E548C6" w:rsidRDefault="00E548C6">
      <w:pPr>
        <w:pStyle w:val="FootnoteText"/>
      </w:pPr>
      <w:r>
        <w:rPr>
          <w:rStyle w:val="FootnoteReference"/>
        </w:rPr>
        <w:footnoteRef/>
      </w:r>
      <w:r w:rsidRPr="00E548C6">
        <w:t xml:space="preserve"> NEO PI-R significa “</w:t>
      </w:r>
      <w:r w:rsidRPr="00E548C6">
        <w:t>Neuroticism Extraversion Openness Personality Inventory-Revised</w:t>
      </w:r>
      <w:r w:rsidRPr="00E548C6">
        <w:t xml:space="preserve">”, isto é, “Inventário </w:t>
      </w:r>
      <w:r>
        <w:t xml:space="preserve">Revisto </w:t>
      </w:r>
      <w:r w:rsidRPr="00E548C6">
        <w:t>de</w:t>
      </w:r>
      <w:r>
        <w:t xml:space="preserv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B6081A" w:rsidRPr="00B6081A">
            <w:rPr>
              <w:color w:val="000000"/>
            </w:rPr>
            <w:t>(Ashton, 2013)</w:t>
          </w:r>
        </w:sdtContent>
      </w:sdt>
      <w:r>
        <w:t xml:space="preserve">; é um questionário constituído por 240 items que permitem avaliar as cinco dimensões de personalidade principais de um indivíduo, conhecidas como </w:t>
      </w:r>
      <w:r>
        <w:rPr>
          <w:i/>
          <w:iCs/>
        </w:rPr>
        <w:t>The Big Five</w:t>
      </w:r>
      <w:r>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B6081A">
            <w:rPr>
              <w:rFonts w:eastAsia="Times New Roman"/>
            </w:rPr>
            <w:t>(</w:t>
          </w:r>
          <w:r w:rsidR="00B6081A">
            <w:rPr>
              <w:rFonts w:eastAsia="Times New Roman"/>
              <w:i/>
              <w:iCs/>
            </w:rPr>
            <w:t>NEO PI-R - Inventário de Personalidade NEO - Revisto – Hogrefe Editora</w:t>
          </w:r>
          <w:r w:rsidR="00B6081A">
            <w:rPr>
              <w:rFonts w:eastAsia="Times New Roman"/>
            </w:rPr>
            <w:t>, n.d.)</w:t>
          </w:r>
        </w:sdtContent>
      </w:sdt>
      <w:r>
        <w:t>.</w:t>
      </w:r>
    </w:p>
  </w:footnote>
  <w:footnote w:id="39">
    <w:p w14:paraId="0DD13CA9" w14:textId="18F2DD70" w:rsidR="008F2115" w:rsidRPr="008F2115" w:rsidRDefault="008F2115">
      <w:pPr>
        <w:pStyle w:val="FootnoteText"/>
      </w:pPr>
      <w:r>
        <w:rPr>
          <w:rStyle w:val="FootnoteReference"/>
        </w:rPr>
        <w:footnoteRef/>
      </w:r>
      <w:r>
        <w:t xml:space="preserve"> </w:t>
      </w:r>
      <w:r w:rsidRPr="008F2115">
        <w:t>Uma personagem dimensional é aquela q</w:t>
      </w:r>
      <w:r>
        <w:t xml:space="preserve">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B6081A">
            <w:rPr>
              <w:rFonts w:eastAsia="Times New Roman"/>
            </w:rPr>
            <w:t>(</w:t>
          </w:r>
          <w:r w:rsidR="00B6081A">
            <w:rPr>
              <w:rFonts w:eastAsia="Times New Roman"/>
              <w:i/>
              <w:iCs/>
            </w:rPr>
            <w:t>Dimensional_1 Adjective - Definition, Pictures, Pronunciation and Usage Notes | Oxford Advanced Learner’s Dictionary at OxfordLearnersDictionaries.Com</w:t>
          </w:r>
          <w:r w:rsidR="00B6081A">
            <w:rPr>
              <w:rFonts w:eastAsia="Times New Roman"/>
            </w:rPr>
            <w:t>, n.d.)</w:t>
          </w:r>
        </w:sdtContent>
      </w:sdt>
      <w:r>
        <w:t>.</w:t>
      </w:r>
    </w:p>
  </w:footnote>
  <w:footnote w:id="40">
    <w:p w14:paraId="4FD75BE1" w14:textId="0BA65E66" w:rsidR="00F528FB" w:rsidRPr="00F528FB" w:rsidRDefault="00F528FB">
      <w:pPr>
        <w:pStyle w:val="FootnoteText"/>
        <w:rPr>
          <w:lang w:val="en-US"/>
        </w:rPr>
      </w:pPr>
      <w:r>
        <w:rPr>
          <w:rStyle w:val="FootnoteReference"/>
        </w:rPr>
        <w:footnoteRef/>
      </w:r>
      <w:r w:rsidRPr="00F528FB">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B6081A" w:rsidRPr="00B6081A">
            <w:rPr>
              <w:rFonts w:eastAsia="Times New Roman"/>
              <w:lang w:val="en-US"/>
            </w:rPr>
            <w:t>(</w:t>
          </w:r>
          <w:r w:rsidR="00B6081A" w:rsidRPr="00B6081A">
            <w:rPr>
              <w:rFonts w:eastAsia="Times New Roman"/>
              <w:i/>
              <w:iCs/>
              <w:lang w:val="en-US"/>
            </w:rPr>
            <w:t>Apologetic Adjective - Definition, Pictures, Pronunciation and Usage Notes | Oxford Advanced Learner’s Dictionary at OxfordLearnersDictionaries.Com</w:t>
          </w:r>
          <w:r w:rsidR="00B6081A" w:rsidRPr="00B6081A">
            <w:rPr>
              <w:rFonts w:eastAsia="Times New Roman"/>
              <w:lang w:val="en-US"/>
            </w:rPr>
            <w:t>, n.d.)</w:t>
          </w:r>
        </w:sdtContent>
      </w:sdt>
      <w:r w:rsidRPr="00E548C6">
        <w:rPr>
          <w:lang w:val="en-US"/>
        </w:rPr>
        <w:t>.</w:t>
      </w:r>
    </w:p>
  </w:footnote>
  <w:footnote w:id="41">
    <w:p w14:paraId="788C01D8" w14:textId="5345E5DC" w:rsidR="004925BC" w:rsidRPr="004925BC" w:rsidRDefault="004925BC">
      <w:pPr>
        <w:pStyle w:val="FootnoteText"/>
      </w:pPr>
      <w:r>
        <w:rPr>
          <w:rStyle w:val="FootnoteReference"/>
        </w:rPr>
        <w:footnoteRef/>
      </w:r>
      <w:r>
        <w:t xml:space="preserve"> </w:t>
      </w:r>
      <w:r w:rsidRPr="004925BC">
        <w:t>É importante referir que, e a</w:t>
      </w:r>
      <w:r>
        <w:t xml:space="preserve">pesar do conceito ser designado por </w:t>
      </w:r>
      <w:r>
        <w:rPr>
          <w:i/>
          <w:iCs/>
        </w:rPr>
        <w:t>character diamond</w:t>
      </w:r>
      <w:r>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fSwiaXNUZW1wb3JhcnkiOmZhbHNlfV19"/>
          <w:id w:val="375591525"/>
          <w:placeholder>
            <w:docPart w:val="DefaultPlaceholder_-1854013440"/>
          </w:placeholder>
        </w:sdtPr>
        <w:sdtContent>
          <w:r w:rsidR="00B6081A" w:rsidRPr="00B6081A">
            <w:rPr>
              <w:color w:val="000000"/>
            </w:rPr>
            <w:t>(Freeman, 2004; Sloan, 2015)</w:t>
          </w:r>
        </w:sdtContent>
      </w:sdt>
      <w:r>
        <w:rPr>
          <w:color w:val="000000"/>
        </w:rPr>
        <w:t>.</w:t>
      </w:r>
    </w:p>
  </w:footnote>
  <w:footnote w:id="42">
    <w:p w14:paraId="29E55BD1" w14:textId="545932E6" w:rsidR="00C64820" w:rsidRPr="00C64820" w:rsidRDefault="00C64820">
      <w:pPr>
        <w:pStyle w:val="FootnoteText"/>
      </w:pPr>
      <w:r>
        <w:rPr>
          <w:rStyle w:val="FootnoteReference"/>
        </w:rPr>
        <w:footnoteRef/>
      </w:r>
      <w:r>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Pr="00C64820">
            <w:rPr>
              <w:color w:val="000000"/>
            </w:rPr>
            <w:t>(Sloan, 2015)</w:t>
          </w:r>
        </w:sdtContent>
      </w:sdt>
      <w:r>
        <w:rPr>
          <w:color w:val="000000"/>
        </w:rPr>
        <w:t>.</w:t>
      </w:r>
    </w:p>
  </w:footnote>
  <w:footnote w:id="43">
    <w:p w14:paraId="54E31CE6" w14:textId="243987B1" w:rsidR="00C64820" w:rsidRPr="00C64820" w:rsidRDefault="00C64820">
      <w:pPr>
        <w:pStyle w:val="FootnoteText"/>
      </w:pPr>
      <w:r>
        <w:rPr>
          <w:rStyle w:val="FootnoteReference"/>
        </w:rPr>
        <w:footnoteRef/>
      </w:r>
      <w:r>
        <w:t xml:space="preserve"> </w:t>
      </w:r>
      <w:r w:rsidRPr="00C64820">
        <w:t>Apesar de questões políticas não t</w:t>
      </w:r>
      <w:r>
        <w:t xml:space="preserve">erem sido de todo o foco desta investigação – não há qualquer referência ao longo da trama </w:t>
      </w:r>
      <w:r w:rsidR="00267F3B">
        <w:t>-,</w:t>
      </w:r>
      <w:r>
        <w:t xml:space="preserve"> foi associado ao FLOURIST um ponto de vista hipotético que iria mais de encontro com a sua personalidade. </w:t>
      </w:r>
      <w:r w:rsidR="00FE24E8">
        <w:t>O mesmo será feito para os personagens secundários de maior destaque.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4220A"/>
    <w:rsid w:val="00146A05"/>
    <w:rsid w:val="001644DE"/>
    <w:rsid w:val="00193CE3"/>
    <w:rsid w:val="00195344"/>
    <w:rsid w:val="001A3842"/>
    <w:rsid w:val="001B1A02"/>
    <w:rsid w:val="001D1DDE"/>
    <w:rsid w:val="001D206B"/>
    <w:rsid w:val="001E25DE"/>
    <w:rsid w:val="001E6B02"/>
    <w:rsid w:val="0020762B"/>
    <w:rsid w:val="00214D37"/>
    <w:rsid w:val="00216C96"/>
    <w:rsid w:val="00246A54"/>
    <w:rsid w:val="00264C7D"/>
    <w:rsid w:val="00266724"/>
    <w:rsid w:val="00267F3B"/>
    <w:rsid w:val="0028266A"/>
    <w:rsid w:val="00283C47"/>
    <w:rsid w:val="00287827"/>
    <w:rsid w:val="002B11D3"/>
    <w:rsid w:val="002C5407"/>
    <w:rsid w:val="002C5DE7"/>
    <w:rsid w:val="002E2A0E"/>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0A22"/>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7B02"/>
    <w:rsid w:val="005E6FD8"/>
    <w:rsid w:val="005E7E0E"/>
    <w:rsid w:val="005F3777"/>
    <w:rsid w:val="005F7B90"/>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5762D"/>
    <w:rsid w:val="00774FC2"/>
    <w:rsid w:val="0078165C"/>
    <w:rsid w:val="00786301"/>
    <w:rsid w:val="00790531"/>
    <w:rsid w:val="00792A6E"/>
    <w:rsid w:val="007A09F8"/>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7923"/>
    <w:rsid w:val="00983A08"/>
    <w:rsid w:val="009A7C13"/>
    <w:rsid w:val="009A7ED2"/>
    <w:rsid w:val="009C5358"/>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14327"/>
    <w:rsid w:val="00B16C01"/>
    <w:rsid w:val="00B374F7"/>
    <w:rsid w:val="00B47401"/>
    <w:rsid w:val="00B50FC1"/>
    <w:rsid w:val="00B51CD3"/>
    <w:rsid w:val="00B54918"/>
    <w:rsid w:val="00B560F9"/>
    <w:rsid w:val="00B57187"/>
    <w:rsid w:val="00B6081A"/>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37120"/>
    <w:rsid w:val="00C564E1"/>
    <w:rsid w:val="00C621D8"/>
    <w:rsid w:val="00C64820"/>
    <w:rsid w:val="00C74951"/>
    <w:rsid w:val="00C96E0C"/>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53E24"/>
    <w:rsid w:val="00E548C6"/>
    <w:rsid w:val="00E63E9E"/>
    <w:rsid w:val="00E65328"/>
    <w:rsid w:val="00E71D10"/>
    <w:rsid w:val="00E7640D"/>
    <w:rsid w:val="00E80EF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28FB"/>
    <w:rsid w:val="00F56BEA"/>
    <w:rsid w:val="00F66406"/>
    <w:rsid w:val="00F845AE"/>
    <w:rsid w:val="00F90504"/>
    <w:rsid w:val="00F91B37"/>
    <w:rsid w:val="00FA0A53"/>
    <w:rsid w:val="00FB4F79"/>
    <w:rsid w:val="00FB7CFB"/>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2F35D7"/>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isTemporary&quot;:false}],&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1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14195</TotalTime>
  <Pages>33</Pages>
  <Words>11053</Words>
  <Characters>63005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129</cp:revision>
  <dcterms:created xsi:type="dcterms:W3CDTF">2023-09-06T15:08:00Z</dcterms:created>
  <dcterms:modified xsi:type="dcterms:W3CDTF">2023-09-19T16:28:00Z</dcterms:modified>
</cp:coreProperties>
</file>